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B3076" w14:textId="77777777" w:rsidR="00A84709" w:rsidRPr="00942EDC" w:rsidRDefault="00A84709" w:rsidP="00A84709">
      <w:pPr>
        <w:spacing w:line="240" w:lineRule="auto"/>
        <w:jc w:val="center"/>
        <w:rPr>
          <w:b/>
          <w:bCs/>
          <w:lang w:eastAsia="ar-SA"/>
        </w:rPr>
      </w:pPr>
      <w:r>
        <w:rPr>
          <w:noProof/>
        </w:rPr>
        <w:drawing>
          <wp:inline distT="0" distB="0" distL="0" distR="0" wp14:anchorId="4C1032F6" wp14:editId="247FDF43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AEFCE6" w14:textId="77777777" w:rsidR="00A84709" w:rsidRPr="00942EDC" w:rsidRDefault="00A84709" w:rsidP="004378B0">
      <w:pPr>
        <w:spacing w:after="0" w:line="240" w:lineRule="auto"/>
        <w:jc w:val="center"/>
        <w:rPr>
          <w:b/>
        </w:rPr>
      </w:pPr>
      <w:r>
        <w:rPr>
          <w:b/>
        </w:rPr>
        <w:t>СОВЕТ</w:t>
      </w:r>
      <w:r w:rsidRPr="00942EDC">
        <w:rPr>
          <w:b/>
        </w:rPr>
        <w:t xml:space="preserve"> </w:t>
      </w:r>
      <w:r>
        <w:rPr>
          <w:b/>
        </w:rPr>
        <w:t>ДЕПУТАТОВ</w:t>
      </w:r>
      <w:r w:rsidRPr="00942EDC">
        <w:rPr>
          <w:b/>
        </w:rPr>
        <w:t xml:space="preserve"> </w:t>
      </w:r>
      <w:r>
        <w:rPr>
          <w:b/>
        </w:rPr>
        <w:t>ПОЛЕТАЕВСКОГО</w:t>
      </w:r>
      <w:r w:rsidRPr="00942EDC">
        <w:rPr>
          <w:b/>
        </w:rPr>
        <w:t xml:space="preserve">  </w:t>
      </w:r>
      <w:r>
        <w:rPr>
          <w:b/>
        </w:rPr>
        <w:t>СЕЛЬСКОГО</w:t>
      </w:r>
      <w:r w:rsidRPr="00942EDC">
        <w:rPr>
          <w:b/>
        </w:rPr>
        <w:t xml:space="preserve"> </w:t>
      </w:r>
      <w:r>
        <w:rPr>
          <w:b/>
        </w:rPr>
        <w:t>ПОСЕЛЕНИЯ</w:t>
      </w:r>
    </w:p>
    <w:p w14:paraId="10290230" w14:textId="77777777" w:rsidR="00A84709" w:rsidRPr="00942EDC" w:rsidRDefault="00A84709" w:rsidP="004378B0">
      <w:pPr>
        <w:tabs>
          <w:tab w:val="left" w:pos="1785"/>
        </w:tabs>
        <w:spacing w:after="0" w:line="240" w:lineRule="auto"/>
        <w:jc w:val="center"/>
        <w:rPr>
          <w:b/>
        </w:rPr>
      </w:pPr>
      <w:r>
        <w:rPr>
          <w:b/>
        </w:rPr>
        <w:t>СОСНОВСКОГО</w:t>
      </w:r>
      <w:r w:rsidRPr="00942EDC">
        <w:rPr>
          <w:b/>
        </w:rPr>
        <w:t xml:space="preserve">  </w:t>
      </w:r>
      <w:r>
        <w:rPr>
          <w:b/>
        </w:rPr>
        <w:t>МУНИЦИПАЛЬНОГО</w:t>
      </w:r>
      <w:r w:rsidRPr="00942EDC">
        <w:rPr>
          <w:b/>
        </w:rPr>
        <w:t xml:space="preserve">  </w:t>
      </w:r>
      <w:r>
        <w:rPr>
          <w:b/>
        </w:rPr>
        <w:t>РАЙОНА</w:t>
      </w:r>
      <w:r w:rsidRPr="00942EDC">
        <w:rPr>
          <w:b/>
        </w:rPr>
        <w:t xml:space="preserve">  </w:t>
      </w:r>
      <w:r>
        <w:rPr>
          <w:b/>
        </w:rPr>
        <w:t>ЧЕЛЯБИНСКОЙ</w:t>
      </w:r>
      <w:r w:rsidRPr="00942EDC">
        <w:rPr>
          <w:b/>
        </w:rPr>
        <w:t xml:space="preserve"> </w:t>
      </w:r>
      <w:r>
        <w:rPr>
          <w:b/>
        </w:rPr>
        <w:t>ОБЛАСТИ</w:t>
      </w:r>
    </w:p>
    <w:p w14:paraId="10459E04" w14:textId="77777777" w:rsidR="00A84709" w:rsidRPr="00942EDC" w:rsidRDefault="00A84709" w:rsidP="004378B0">
      <w:pPr>
        <w:keepNext/>
        <w:pBdr>
          <w:bottom w:val="thinThickSmallGap" w:sz="24" w:space="0" w:color="auto"/>
        </w:pBdr>
        <w:tabs>
          <w:tab w:val="left" w:pos="2340"/>
        </w:tabs>
        <w:spacing w:after="0" w:line="240" w:lineRule="auto"/>
        <w:outlineLvl w:val="0"/>
      </w:pPr>
      <w:r w:rsidRPr="00942EDC">
        <w:rPr>
          <w:b/>
        </w:rPr>
        <w:tab/>
      </w:r>
      <w:r w:rsidRPr="00942EDC">
        <w:t xml:space="preserve">  </w:t>
      </w:r>
    </w:p>
    <w:p w14:paraId="59CBCA3B" w14:textId="77777777" w:rsidR="00A84709" w:rsidRPr="00942EDC" w:rsidRDefault="00A84709" w:rsidP="00A84709">
      <w:pPr>
        <w:tabs>
          <w:tab w:val="left" w:pos="2700"/>
        </w:tabs>
      </w:pPr>
      <w:r w:rsidRPr="00942EDC">
        <w:tab/>
      </w:r>
    </w:p>
    <w:p w14:paraId="7A1A1DE9" w14:textId="77777777" w:rsidR="00A84709" w:rsidRDefault="00A84709" w:rsidP="00A84709"/>
    <w:p w14:paraId="56FA63BC" w14:textId="77777777" w:rsidR="00075E5F" w:rsidRPr="00075E5F" w:rsidRDefault="00075E5F" w:rsidP="00075E5F">
      <w:pPr>
        <w:pStyle w:val="a3"/>
        <w:jc w:val="center"/>
        <w:rPr>
          <w:b/>
          <w:sz w:val="28"/>
          <w:szCs w:val="28"/>
        </w:rPr>
      </w:pPr>
      <w:proofErr w:type="gramStart"/>
      <w:r w:rsidRPr="00075E5F">
        <w:rPr>
          <w:b/>
          <w:sz w:val="28"/>
          <w:szCs w:val="28"/>
        </w:rPr>
        <w:t>Р</w:t>
      </w:r>
      <w:proofErr w:type="gramEnd"/>
      <w:r w:rsidRPr="00075E5F">
        <w:rPr>
          <w:b/>
          <w:sz w:val="28"/>
          <w:szCs w:val="28"/>
        </w:rPr>
        <w:t xml:space="preserve"> Е Ш Е Н И Е</w:t>
      </w:r>
    </w:p>
    <w:p w14:paraId="5ED1194F" w14:textId="77777777" w:rsidR="0067623E" w:rsidRPr="0061651D" w:rsidRDefault="00075E5F" w:rsidP="00075E5F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65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782B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378B0">
        <w:rPr>
          <w:rFonts w:ascii="Times New Roman" w:hAnsi="Times New Roman" w:cs="Times New Roman"/>
          <w:b/>
          <w:bCs/>
          <w:sz w:val="28"/>
          <w:szCs w:val="28"/>
          <w:u w:val="single"/>
        </w:rPr>
        <w:t>28</w:t>
      </w:r>
      <w:r w:rsidR="004C5FDA" w:rsidRPr="006165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62F6D" w:rsidRPr="0061651D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="004378B0">
        <w:rPr>
          <w:rFonts w:ascii="Times New Roman" w:hAnsi="Times New Roman" w:cs="Times New Roman"/>
          <w:b/>
          <w:bCs/>
          <w:sz w:val="28"/>
          <w:szCs w:val="28"/>
          <w:u w:val="single"/>
        </w:rPr>
        <w:t>нва</w:t>
      </w:r>
      <w:r w:rsidR="00362F6D" w:rsidRPr="0061651D">
        <w:rPr>
          <w:rFonts w:ascii="Times New Roman" w:hAnsi="Times New Roman" w:cs="Times New Roman"/>
          <w:b/>
          <w:bCs/>
          <w:sz w:val="28"/>
          <w:szCs w:val="28"/>
          <w:u w:val="single"/>
        </w:rPr>
        <w:t>ря</w:t>
      </w:r>
      <w:r w:rsidR="004378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2016</w:t>
      </w:r>
      <w:r w:rsidR="004C5FDA" w:rsidRPr="006165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 </w:t>
      </w:r>
      <w:r w:rsidR="0072543C" w:rsidRPr="006165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C5FDA" w:rsidRPr="006165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 </w:t>
      </w:r>
      <w:r w:rsidR="004378B0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8453BC" w:rsidRPr="0061651D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14:paraId="16C4C8C3" w14:textId="77777777" w:rsidR="00075E5F" w:rsidRPr="00075E5F" w:rsidRDefault="00075E5F" w:rsidP="00075E5F">
      <w:pPr>
        <w:pStyle w:val="ConsPlusNormal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A7F44" w:rsidRPr="00075E5F" w14:paraId="58E86003" w14:textId="77777777" w:rsidTr="003A7F4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AB3F" w14:textId="3221CAF9" w:rsidR="004C5FDA" w:rsidRPr="00871466" w:rsidRDefault="00245199" w:rsidP="00D815C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DB4600" w:rsidRPr="00871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="004378B0" w:rsidRPr="00871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утверждении </w:t>
            </w:r>
            <w:r w:rsidR="00874F2F" w:rsidRPr="0087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 общественного опроса </w:t>
            </w:r>
            <w:r w:rsidR="004378B0" w:rsidRPr="0087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изучению мнения населения </w:t>
            </w:r>
            <w:proofErr w:type="spellStart"/>
            <w:r w:rsidR="004378B0" w:rsidRPr="00871466">
              <w:rPr>
                <w:rFonts w:ascii="Times New Roman" w:hAnsi="Times New Roman" w:cs="Times New Roman"/>
                <w:b/>
                <w:sz w:val="28"/>
                <w:szCs w:val="28"/>
              </w:rPr>
              <w:t>Полетаевского</w:t>
            </w:r>
            <w:proofErr w:type="spellEnd"/>
            <w:r w:rsidR="004378B0" w:rsidRPr="0087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BD7D7D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вопросу</w:t>
            </w:r>
            <w:r w:rsidR="00D81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  <w:r w:rsidR="004378B0" w:rsidRPr="0087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1466" w:rsidRPr="0087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поселения </w:t>
            </w:r>
            <w:r w:rsidR="00D81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</w:t>
            </w:r>
            <w:r w:rsidR="00BD7D7D" w:rsidRPr="00871466">
              <w:rPr>
                <w:rFonts w:ascii="Times New Roman" w:hAnsi="Times New Roman" w:cs="Times New Roman"/>
                <w:b/>
                <w:sz w:val="28"/>
                <w:szCs w:val="28"/>
              </w:rPr>
              <w:t>АО «</w:t>
            </w:r>
            <w:proofErr w:type="spellStart"/>
            <w:r w:rsidR="00BD7D7D" w:rsidRPr="00871466">
              <w:rPr>
                <w:rFonts w:ascii="Times New Roman" w:hAnsi="Times New Roman" w:cs="Times New Roman"/>
                <w:b/>
                <w:sz w:val="28"/>
                <w:szCs w:val="28"/>
              </w:rPr>
              <w:t>Томинский</w:t>
            </w:r>
            <w:proofErr w:type="spellEnd"/>
            <w:r w:rsidR="00BD7D7D" w:rsidRPr="0087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горно-обогатительный комбинат»</w:t>
            </w:r>
            <w:r w:rsidR="00BD7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1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разработке </w:t>
            </w:r>
            <w:r w:rsidR="00871466" w:rsidRPr="0087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южной рудоносной зоны </w:t>
            </w:r>
            <w:proofErr w:type="spellStart"/>
            <w:r w:rsidR="00871466" w:rsidRPr="00871466">
              <w:rPr>
                <w:rFonts w:ascii="Times New Roman" w:hAnsi="Times New Roman" w:cs="Times New Roman"/>
                <w:b/>
                <w:sz w:val="28"/>
                <w:szCs w:val="28"/>
              </w:rPr>
              <w:t>Биргильдинского</w:t>
            </w:r>
            <w:proofErr w:type="spellEnd"/>
            <w:r w:rsidR="00871466" w:rsidRPr="0087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участка медных руд</w:t>
            </w:r>
            <w:r w:rsidR="004378B0" w:rsidRPr="008714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5187" w14:textId="77777777" w:rsidR="003A7F44" w:rsidRPr="003C7164" w:rsidRDefault="003A7F44" w:rsidP="003A7F44">
            <w:pPr>
              <w:spacing w:after="225" w:line="234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716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</w:tr>
    </w:tbl>
    <w:p w14:paraId="65B8473A" w14:textId="44D45147" w:rsidR="003A7F44" w:rsidRPr="00075E5F" w:rsidRDefault="003A7F44" w:rsidP="00BD7D7D">
      <w:pPr>
        <w:tabs>
          <w:tab w:val="left" w:pos="3165"/>
        </w:tabs>
        <w:spacing w:after="225" w:line="234" w:lineRule="atLeast"/>
        <w:rPr>
          <w:rFonts w:ascii="Arial" w:eastAsia="Times New Roman" w:hAnsi="Arial" w:cs="Arial"/>
          <w:sz w:val="18"/>
          <w:szCs w:val="18"/>
        </w:rPr>
      </w:pPr>
      <w:r w:rsidRPr="00075E5F">
        <w:rPr>
          <w:rFonts w:ascii="Arial" w:eastAsia="Times New Roman" w:hAnsi="Arial" w:cs="Arial"/>
          <w:sz w:val="24"/>
          <w:szCs w:val="24"/>
        </w:rPr>
        <w:t> </w:t>
      </w:r>
      <w:r w:rsidR="00BD7D7D">
        <w:rPr>
          <w:rFonts w:ascii="Arial" w:eastAsia="Times New Roman" w:hAnsi="Arial" w:cs="Arial"/>
          <w:sz w:val="24"/>
          <w:szCs w:val="24"/>
        </w:rPr>
        <w:tab/>
      </w:r>
    </w:p>
    <w:p w14:paraId="69916ABD" w14:textId="655A08A9" w:rsidR="003A7F44" w:rsidRPr="00075E5F" w:rsidRDefault="003A7F44" w:rsidP="003A7F44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75E5F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 </w:t>
      </w:r>
      <w:r w:rsidR="0058495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67623E" w:rsidRPr="00075E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овет </w:t>
      </w:r>
      <w:r w:rsidRPr="00075E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депутатов </w:t>
      </w:r>
      <w:proofErr w:type="spellStart"/>
      <w:r w:rsidR="00C25C13" w:rsidRPr="00075E5F">
        <w:rPr>
          <w:rFonts w:ascii="Times New Roman" w:eastAsia="Times New Roman" w:hAnsi="Times New Roman" w:cs="Times New Roman"/>
          <w:sz w:val="28"/>
          <w:szCs w:val="28"/>
        </w:rPr>
        <w:t>Полетаевского</w:t>
      </w:r>
      <w:proofErr w:type="spellEnd"/>
      <w:r w:rsidR="008B05DB" w:rsidRPr="00075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23E" w:rsidRPr="00075E5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0AB8B95E" w14:textId="77777777" w:rsidR="00075E5F" w:rsidRDefault="003A7F44" w:rsidP="003A7F44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75E5F">
        <w:rPr>
          <w:rFonts w:ascii="Times New Roman" w:eastAsia="Times New Roman" w:hAnsi="Times New Roman" w:cs="Times New Roman"/>
          <w:spacing w:val="1"/>
          <w:sz w:val="28"/>
          <w:szCs w:val="28"/>
        </w:rPr>
        <w:t>РЕШАЕТ:</w:t>
      </w:r>
    </w:p>
    <w:p w14:paraId="6BAC036B" w14:textId="77777777" w:rsidR="00DB4600" w:rsidRPr="00075E5F" w:rsidRDefault="00DB4600" w:rsidP="003A7F44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0C0985" w14:textId="5F30FB58" w:rsidR="00F24028" w:rsidRPr="00876767" w:rsidRDefault="00876767" w:rsidP="0087676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4600" w:rsidRPr="008767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74F2F" w:rsidRPr="00876767">
        <w:rPr>
          <w:rFonts w:ascii="Times New Roman" w:hAnsi="Times New Roman" w:cs="Times New Roman"/>
          <w:sz w:val="28"/>
          <w:szCs w:val="28"/>
        </w:rPr>
        <w:t xml:space="preserve">итоги проведения </w:t>
      </w:r>
      <w:r w:rsidR="00A115A8">
        <w:rPr>
          <w:rFonts w:ascii="Times New Roman" w:hAnsi="Times New Roman" w:cs="Times New Roman"/>
          <w:sz w:val="28"/>
          <w:szCs w:val="28"/>
        </w:rPr>
        <w:t xml:space="preserve">опроса </w:t>
      </w:r>
      <w:bookmarkStart w:id="0" w:name="_GoBack"/>
      <w:bookmarkEnd w:id="0"/>
      <w:r w:rsidRPr="00876767">
        <w:rPr>
          <w:rFonts w:ascii="Times New Roman" w:hAnsi="Times New Roman" w:cs="Times New Roman"/>
          <w:sz w:val="28"/>
          <w:szCs w:val="28"/>
        </w:rPr>
        <w:t xml:space="preserve">общественного мнения населения </w:t>
      </w:r>
      <w:proofErr w:type="spellStart"/>
      <w:r w:rsidRPr="00876767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8767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7D7D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815C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76767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D815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D7D7D" w:rsidRPr="0087676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D7D7D" w:rsidRPr="00876767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 w:rsidR="00BD7D7D" w:rsidRPr="00876767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</w:t>
      </w:r>
      <w:r w:rsidR="00BD7D7D">
        <w:rPr>
          <w:rFonts w:ascii="Times New Roman" w:hAnsi="Times New Roman" w:cs="Times New Roman"/>
          <w:sz w:val="28"/>
          <w:szCs w:val="28"/>
        </w:rPr>
        <w:t xml:space="preserve"> </w:t>
      </w:r>
      <w:r w:rsidR="00D815CF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Pr="00876767">
        <w:rPr>
          <w:rFonts w:ascii="Times New Roman" w:hAnsi="Times New Roman" w:cs="Times New Roman"/>
          <w:sz w:val="28"/>
          <w:szCs w:val="28"/>
        </w:rPr>
        <w:t xml:space="preserve">южной рудоносной зоны </w:t>
      </w:r>
      <w:proofErr w:type="spellStart"/>
      <w:r w:rsidRPr="00876767">
        <w:rPr>
          <w:rFonts w:ascii="Times New Roman" w:hAnsi="Times New Roman" w:cs="Times New Roman"/>
          <w:sz w:val="28"/>
          <w:szCs w:val="28"/>
        </w:rPr>
        <w:t>Биргильдинского</w:t>
      </w:r>
      <w:proofErr w:type="spellEnd"/>
      <w:r w:rsidRPr="00876767">
        <w:rPr>
          <w:rFonts w:ascii="Times New Roman" w:hAnsi="Times New Roman" w:cs="Times New Roman"/>
          <w:sz w:val="28"/>
          <w:szCs w:val="28"/>
        </w:rPr>
        <w:t xml:space="preserve"> участка медных руд </w:t>
      </w:r>
      <w:r w:rsidR="00DB4600" w:rsidRPr="00876767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00700173" w14:textId="61C93697" w:rsidR="00F24028" w:rsidRDefault="00876767" w:rsidP="00F225DD">
      <w:pPr>
        <w:pStyle w:val="a5"/>
        <w:spacing w:after="0" w:line="234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4600" w:rsidRPr="004378B0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решения </w:t>
      </w:r>
      <w:r w:rsidR="004378B0">
        <w:rPr>
          <w:rFonts w:ascii="Times New Roman" w:hAnsi="Times New Roman" w:cs="Times New Roman"/>
          <w:sz w:val="28"/>
          <w:szCs w:val="28"/>
        </w:rPr>
        <w:t>возлагаю на себя.</w:t>
      </w:r>
    </w:p>
    <w:p w14:paraId="70F19E73" w14:textId="3ADC9BEC" w:rsidR="00595066" w:rsidRDefault="00595066" w:rsidP="003A7F44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D898D" w14:textId="77777777" w:rsidR="00F24028" w:rsidRDefault="00F24028" w:rsidP="003A7F44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2A9F6" w14:textId="77777777" w:rsidR="00F24028" w:rsidRDefault="00F24028" w:rsidP="003A7F44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FDA4" w14:textId="77777777" w:rsidR="003A7F44" w:rsidRPr="00075E5F" w:rsidRDefault="003A7F44" w:rsidP="003A7F44">
      <w:pPr>
        <w:spacing w:after="0" w:line="234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75E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F275F9" w14:textId="77777777" w:rsidR="00D562CF" w:rsidRDefault="00075E5F" w:rsidP="00EA6C63">
      <w:pPr>
        <w:pStyle w:val="ab"/>
        <w:rPr>
          <w:rFonts w:ascii="Times New Roman" w:hAnsi="Times New Roman" w:cs="Times New Roman"/>
          <w:sz w:val="28"/>
          <w:szCs w:val="28"/>
        </w:rPr>
      </w:pPr>
      <w:r w:rsidRPr="00EA6C6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6ED71018" w14:textId="45A4B76F" w:rsidR="00D42776" w:rsidRPr="00EA6C63" w:rsidRDefault="00075E5F" w:rsidP="00EA6C6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EA6C63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EA6C6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378B0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8767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2776" w:rsidRPr="00EA6C63">
        <w:rPr>
          <w:rFonts w:ascii="Times New Roman" w:hAnsi="Times New Roman" w:cs="Times New Roman"/>
          <w:sz w:val="28"/>
          <w:szCs w:val="28"/>
        </w:rPr>
        <w:t xml:space="preserve"> </w:t>
      </w:r>
      <w:r w:rsidR="004378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2776" w:rsidRPr="00EA6C63">
        <w:rPr>
          <w:rFonts w:ascii="Times New Roman" w:hAnsi="Times New Roman" w:cs="Times New Roman"/>
          <w:sz w:val="28"/>
          <w:szCs w:val="28"/>
        </w:rPr>
        <w:t>С.О.</w:t>
      </w:r>
      <w:r w:rsidR="00876767">
        <w:rPr>
          <w:rFonts w:ascii="Times New Roman" w:hAnsi="Times New Roman" w:cs="Times New Roman"/>
          <w:sz w:val="28"/>
          <w:szCs w:val="28"/>
        </w:rPr>
        <w:t xml:space="preserve"> </w:t>
      </w:r>
      <w:r w:rsidR="00D42776" w:rsidRPr="00EA6C63">
        <w:rPr>
          <w:rFonts w:ascii="Times New Roman" w:hAnsi="Times New Roman" w:cs="Times New Roman"/>
          <w:sz w:val="28"/>
          <w:szCs w:val="28"/>
        </w:rPr>
        <w:t>Башлыков</w:t>
      </w:r>
    </w:p>
    <w:p w14:paraId="4B915DE8" w14:textId="77777777" w:rsidR="00145034" w:rsidRPr="00EA6C63" w:rsidRDefault="00145034" w:rsidP="00145034">
      <w:pPr>
        <w:spacing w:before="120"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6C6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14:paraId="22CC6A6B" w14:textId="53C667F6" w:rsidR="004378B0" w:rsidRDefault="00145034" w:rsidP="004378B0">
      <w:pPr>
        <w:spacing w:after="0" w:line="240" w:lineRule="auto"/>
        <w:ind w:left="4820"/>
        <w:jc w:val="right"/>
        <w:rPr>
          <w:sz w:val="28"/>
          <w:szCs w:val="28"/>
        </w:rPr>
      </w:pPr>
      <w:r w:rsidRPr="00EA6C63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Утверждено </w:t>
      </w:r>
      <w:r w:rsidRPr="00EA6C6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решением Совета депутатов </w:t>
      </w:r>
      <w:r w:rsidRPr="00EA6C6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EA6C63">
        <w:rPr>
          <w:rFonts w:ascii="Times New Roman" w:eastAsia="Times New Roman" w:hAnsi="Times New Roman" w:cs="Times New Roman"/>
          <w:bCs/>
          <w:sz w:val="28"/>
          <w:szCs w:val="28"/>
        </w:rPr>
        <w:t>Полетаевского</w:t>
      </w:r>
      <w:proofErr w:type="spellEnd"/>
      <w:r w:rsidRPr="00EA6C6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62F6D">
        <w:rPr>
          <w:rFonts w:ascii="Times New Roman" w:eastAsia="Times New Roman" w:hAnsi="Times New Roman" w:cs="Times New Roman"/>
          <w:bCs/>
          <w:sz w:val="28"/>
          <w:szCs w:val="28"/>
        </w:rPr>
        <w:t>Челябинской области</w:t>
      </w:r>
      <w:r w:rsidR="00362F6D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 w:rsidR="004378B0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362F6D">
        <w:rPr>
          <w:rFonts w:ascii="Times New Roman" w:eastAsia="Times New Roman" w:hAnsi="Times New Roman" w:cs="Times New Roman"/>
          <w:bCs/>
          <w:sz w:val="28"/>
          <w:szCs w:val="28"/>
        </w:rPr>
        <w:t xml:space="preserve"> я</w:t>
      </w:r>
      <w:r w:rsidR="004378B0">
        <w:rPr>
          <w:rFonts w:ascii="Times New Roman" w:eastAsia="Times New Roman" w:hAnsi="Times New Roman" w:cs="Times New Roman"/>
          <w:bCs/>
          <w:sz w:val="28"/>
          <w:szCs w:val="28"/>
        </w:rPr>
        <w:t>нва</w:t>
      </w:r>
      <w:r w:rsidR="00362F6D">
        <w:rPr>
          <w:rFonts w:ascii="Times New Roman" w:eastAsia="Times New Roman" w:hAnsi="Times New Roman" w:cs="Times New Roman"/>
          <w:bCs/>
          <w:sz w:val="28"/>
          <w:szCs w:val="28"/>
        </w:rPr>
        <w:t>ря</w:t>
      </w:r>
      <w:r w:rsidRPr="00EA6C63">
        <w:rPr>
          <w:rFonts w:ascii="Times New Roman" w:eastAsia="Times New Roman" w:hAnsi="Times New Roman" w:cs="Times New Roman"/>
          <w:bCs/>
          <w:sz w:val="28"/>
          <w:szCs w:val="28"/>
        </w:rPr>
        <w:t xml:space="preserve">  201</w:t>
      </w:r>
      <w:r w:rsidR="004378B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EA6C63">
        <w:rPr>
          <w:rFonts w:ascii="Times New Roman" w:eastAsia="Times New Roman" w:hAnsi="Times New Roman" w:cs="Times New Roman"/>
          <w:bCs/>
          <w:sz w:val="28"/>
          <w:szCs w:val="28"/>
        </w:rPr>
        <w:t xml:space="preserve">г. № </w:t>
      </w:r>
      <w:r w:rsidR="004378B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453B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EA6C63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171B5C3F" w14:textId="77777777" w:rsidR="004378B0" w:rsidRDefault="004378B0" w:rsidP="004378B0">
      <w:pPr>
        <w:spacing w:line="360" w:lineRule="auto"/>
        <w:ind w:firstLine="540"/>
        <w:jc w:val="both"/>
        <w:rPr>
          <w:sz w:val="28"/>
          <w:szCs w:val="28"/>
        </w:rPr>
      </w:pPr>
    </w:p>
    <w:p w14:paraId="0FAE9A68" w14:textId="77777777" w:rsidR="004378B0" w:rsidRDefault="004378B0" w:rsidP="004378B0">
      <w:pPr>
        <w:spacing w:line="240" w:lineRule="auto"/>
        <w:ind w:firstLine="540"/>
        <w:jc w:val="both"/>
        <w:rPr>
          <w:sz w:val="28"/>
          <w:szCs w:val="28"/>
        </w:rPr>
      </w:pPr>
    </w:p>
    <w:p w14:paraId="38664021" w14:textId="548C21A7" w:rsidR="004378B0" w:rsidRPr="004378B0" w:rsidRDefault="00716C35" w:rsidP="00437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 общественного м</w:t>
      </w:r>
      <w:r w:rsidR="004378B0" w:rsidRPr="004378B0">
        <w:rPr>
          <w:rFonts w:ascii="Times New Roman" w:hAnsi="Times New Roman" w:cs="Times New Roman"/>
          <w:b/>
          <w:sz w:val="28"/>
          <w:szCs w:val="28"/>
        </w:rPr>
        <w:t>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378B0" w:rsidRPr="004378B0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  <w:proofErr w:type="spellStart"/>
      <w:r w:rsidR="004378B0" w:rsidRPr="004378B0">
        <w:rPr>
          <w:rFonts w:ascii="Times New Roman" w:hAnsi="Times New Roman" w:cs="Times New Roman"/>
          <w:b/>
          <w:sz w:val="28"/>
          <w:szCs w:val="28"/>
        </w:rPr>
        <w:t>Полетаевского</w:t>
      </w:r>
      <w:proofErr w:type="spellEnd"/>
      <w:r w:rsidR="004378B0" w:rsidRPr="004378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D7D7D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D815CF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4378B0" w:rsidRPr="0043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8B0">
        <w:rPr>
          <w:rFonts w:ascii="Times New Roman" w:hAnsi="Times New Roman" w:cs="Times New Roman"/>
          <w:b/>
          <w:sz w:val="28"/>
          <w:szCs w:val="28"/>
        </w:rPr>
        <w:t>на территори</w:t>
      </w:r>
      <w:r>
        <w:rPr>
          <w:rFonts w:ascii="Times New Roman" w:hAnsi="Times New Roman" w:cs="Times New Roman"/>
          <w:b/>
          <w:sz w:val="28"/>
          <w:szCs w:val="28"/>
        </w:rPr>
        <w:t>и поселения</w:t>
      </w:r>
      <w:r w:rsidRPr="0043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5C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595066" w:rsidRPr="004378B0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595066" w:rsidRPr="004378B0">
        <w:rPr>
          <w:rFonts w:ascii="Times New Roman" w:hAnsi="Times New Roman" w:cs="Times New Roman"/>
          <w:b/>
          <w:sz w:val="28"/>
          <w:szCs w:val="28"/>
        </w:rPr>
        <w:t>Томински</w:t>
      </w:r>
      <w:r w:rsidR="0059506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95066" w:rsidRPr="004378B0">
        <w:rPr>
          <w:rFonts w:ascii="Times New Roman" w:hAnsi="Times New Roman" w:cs="Times New Roman"/>
          <w:b/>
          <w:sz w:val="28"/>
          <w:szCs w:val="28"/>
        </w:rPr>
        <w:t xml:space="preserve"> горно-обогатительны</w:t>
      </w:r>
      <w:r w:rsidR="00595066">
        <w:rPr>
          <w:rFonts w:ascii="Times New Roman" w:hAnsi="Times New Roman" w:cs="Times New Roman"/>
          <w:b/>
          <w:sz w:val="28"/>
          <w:szCs w:val="28"/>
        </w:rPr>
        <w:t>й</w:t>
      </w:r>
      <w:r w:rsidR="00595066" w:rsidRPr="004378B0">
        <w:rPr>
          <w:rFonts w:ascii="Times New Roman" w:hAnsi="Times New Roman" w:cs="Times New Roman"/>
          <w:b/>
          <w:sz w:val="28"/>
          <w:szCs w:val="28"/>
        </w:rPr>
        <w:t xml:space="preserve"> комбинат»</w:t>
      </w:r>
      <w:r w:rsidR="0059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5CF">
        <w:rPr>
          <w:rFonts w:ascii="Times New Roman" w:hAnsi="Times New Roman" w:cs="Times New Roman"/>
          <w:b/>
          <w:sz w:val="28"/>
          <w:szCs w:val="28"/>
        </w:rPr>
        <w:t xml:space="preserve">по разработке </w:t>
      </w:r>
      <w:r w:rsidR="004378B0" w:rsidRPr="004378B0">
        <w:rPr>
          <w:rFonts w:ascii="Times New Roman" w:hAnsi="Times New Roman" w:cs="Times New Roman"/>
          <w:b/>
          <w:sz w:val="28"/>
          <w:szCs w:val="28"/>
        </w:rPr>
        <w:t xml:space="preserve">южной рудоносной зоны </w:t>
      </w:r>
      <w:proofErr w:type="spellStart"/>
      <w:r w:rsidR="004378B0" w:rsidRPr="004378B0">
        <w:rPr>
          <w:rFonts w:ascii="Times New Roman" w:hAnsi="Times New Roman" w:cs="Times New Roman"/>
          <w:b/>
          <w:sz w:val="28"/>
          <w:szCs w:val="28"/>
        </w:rPr>
        <w:t>Биргильдинского</w:t>
      </w:r>
      <w:proofErr w:type="spellEnd"/>
      <w:r w:rsidR="004378B0" w:rsidRPr="004378B0">
        <w:rPr>
          <w:rFonts w:ascii="Times New Roman" w:hAnsi="Times New Roman" w:cs="Times New Roman"/>
          <w:b/>
          <w:sz w:val="28"/>
          <w:szCs w:val="28"/>
        </w:rPr>
        <w:t xml:space="preserve"> участка медных руд </w:t>
      </w:r>
    </w:p>
    <w:p w14:paraId="45B6FC3E" w14:textId="77777777" w:rsidR="004378B0" w:rsidRPr="004378B0" w:rsidRDefault="004378B0" w:rsidP="004378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F7B097" w14:textId="77777777" w:rsidR="004378B0" w:rsidRPr="004378B0" w:rsidRDefault="004378B0" w:rsidP="004378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14:paraId="143E5112" w14:textId="77777777" w:rsidR="004378B0" w:rsidRPr="004378B0" w:rsidRDefault="004378B0" w:rsidP="004378B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8EC91" w14:textId="77777777" w:rsidR="004378B0" w:rsidRPr="004378B0" w:rsidRDefault="004378B0" w:rsidP="004378B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584607" w14:textId="77777777" w:rsidR="004378B0" w:rsidRPr="004378B0" w:rsidRDefault="004378B0" w:rsidP="004378B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833BBB" w14:textId="77777777" w:rsidR="004378B0" w:rsidRPr="004378B0" w:rsidRDefault="004378B0" w:rsidP="004378B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74FD2" w14:textId="77777777" w:rsidR="004378B0" w:rsidRPr="004378B0" w:rsidRDefault="004378B0" w:rsidP="004378B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DE11CA" w14:textId="77777777" w:rsidR="004378B0" w:rsidRPr="004378B0" w:rsidRDefault="004378B0" w:rsidP="004378B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5D5ECE" w14:textId="77777777" w:rsidR="004378B0" w:rsidRDefault="004378B0" w:rsidP="004378B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0AD861" w14:textId="77777777" w:rsidR="004378B0" w:rsidRDefault="004378B0" w:rsidP="004378B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1BEF61" w14:textId="77777777" w:rsidR="004378B0" w:rsidRDefault="004378B0" w:rsidP="004378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B5CE3" w14:textId="77777777" w:rsidR="004378B0" w:rsidRDefault="004378B0" w:rsidP="004378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448381" w14:textId="4AB39160" w:rsidR="00D73EB1" w:rsidRDefault="00D73EB1" w:rsidP="004378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76C06" w14:textId="77777777" w:rsidR="004378B0" w:rsidRPr="004378B0" w:rsidRDefault="004378B0" w:rsidP="004378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4378B0" w:rsidRPr="004378B0">
          <w:headerReference w:type="first" r:id="rId10"/>
          <w:footerReference w:type="first" r:id="rId11"/>
          <w:pgSz w:w="11906" w:h="16838"/>
          <w:pgMar w:top="1353" w:right="851" w:bottom="1353" w:left="1701" w:header="1077" w:footer="1077" w:gutter="0"/>
          <w:cols w:space="720"/>
          <w:titlePg/>
          <w:docGrid w:linePitch="360"/>
        </w:sectPr>
      </w:pPr>
      <w:r w:rsidRPr="004378B0">
        <w:rPr>
          <w:rFonts w:ascii="Times New Roman" w:hAnsi="Times New Roman" w:cs="Times New Roman"/>
          <w:sz w:val="28"/>
          <w:szCs w:val="28"/>
        </w:rPr>
        <w:t>Январь, 2016 г.</w:t>
      </w:r>
    </w:p>
    <w:p w14:paraId="28419CEB" w14:textId="65DCF21B" w:rsidR="004378B0" w:rsidRPr="004378B0" w:rsidRDefault="004378B0" w:rsidP="0059506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lastRenderedPageBreak/>
        <w:t xml:space="preserve">С 13 по 20 января проведен опрос населения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 в возрасте 18 лет и старше. Цель опроса: </w:t>
      </w:r>
      <w:r w:rsidRPr="00716C35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716C35" w:rsidRPr="00716C35">
        <w:rPr>
          <w:rFonts w:ascii="Times New Roman" w:hAnsi="Times New Roman" w:cs="Times New Roman"/>
          <w:sz w:val="28"/>
          <w:szCs w:val="28"/>
        </w:rPr>
        <w:t xml:space="preserve">мнение населения </w:t>
      </w:r>
      <w:proofErr w:type="spellStart"/>
      <w:r w:rsidR="00716C35" w:rsidRPr="00716C35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716C35" w:rsidRPr="00716C35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BD7D7D">
        <w:rPr>
          <w:rFonts w:ascii="Times New Roman" w:hAnsi="Times New Roman" w:cs="Times New Roman"/>
          <w:sz w:val="28"/>
          <w:szCs w:val="28"/>
        </w:rPr>
        <w:t>вопросу</w:t>
      </w:r>
      <w:r w:rsidR="00716C35" w:rsidRPr="00716C35">
        <w:rPr>
          <w:rFonts w:ascii="Times New Roman" w:hAnsi="Times New Roman" w:cs="Times New Roman"/>
          <w:sz w:val="28"/>
          <w:szCs w:val="28"/>
        </w:rPr>
        <w:t xml:space="preserve"> </w:t>
      </w:r>
      <w:r w:rsidR="00D815C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16C35" w:rsidRPr="00716C35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D815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95066" w:rsidRPr="00716C3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595066" w:rsidRPr="00716C35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 w:rsidR="00595066" w:rsidRPr="00716C35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</w:t>
      </w:r>
      <w:r w:rsidR="00595066">
        <w:rPr>
          <w:rFonts w:ascii="Times New Roman" w:hAnsi="Times New Roman" w:cs="Times New Roman"/>
          <w:sz w:val="28"/>
          <w:szCs w:val="28"/>
        </w:rPr>
        <w:t xml:space="preserve"> </w:t>
      </w:r>
      <w:r w:rsidR="00D815CF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="00716C35" w:rsidRPr="00716C35">
        <w:rPr>
          <w:rFonts w:ascii="Times New Roman" w:hAnsi="Times New Roman" w:cs="Times New Roman"/>
          <w:sz w:val="28"/>
          <w:szCs w:val="28"/>
        </w:rPr>
        <w:t xml:space="preserve">южной рудоносной зоны </w:t>
      </w:r>
      <w:proofErr w:type="spellStart"/>
      <w:r w:rsidR="00716C35" w:rsidRPr="00716C35">
        <w:rPr>
          <w:rFonts w:ascii="Times New Roman" w:hAnsi="Times New Roman" w:cs="Times New Roman"/>
          <w:sz w:val="28"/>
          <w:szCs w:val="28"/>
        </w:rPr>
        <w:t>Биргильдинского</w:t>
      </w:r>
      <w:proofErr w:type="spellEnd"/>
      <w:r w:rsidR="00716C35" w:rsidRPr="00716C35">
        <w:rPr>
          <w:rFonts w:ascii="Times New Roman" w:hAnsi="Times New Roman" w:cs="Times New Roman"/>
          <w:sz w:val="28"/>
          <w:szCs w:val="28"/>
        </w:rPr>
        <w:t xml:space="preserve"> участка медных руд</w:t>
      </w:r>
      <w:r w:rsidRPr="00716C35">
        <w:rPr>
          <w:rFonts w:ascii="Times New Roman" w:hAnsi="Times New Roman" w:cs="Times New Roman"/>
          <w:sz w:val="28"/>
          <w:szCs w:val="28"/>
        </w:rPr>
        <w:t>.</w:t>
      </w:r>
    </w:p>
    <w:p w14:paraId="782D9A5E" w14:textId="77777777" w:rsidR="004378B0" w:rsidRPr="004378B0" w:rsidRDefault="004378B0" w:rsidP="004378B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Опросный лист (анкета) начинается со слов: АО «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 планирует осуществлять на территории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разработку южной рудоносной зоны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Биргильдинского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участка медных руд, открытым способом, тремя карьерами, расположенными в непосредственной близости от населенных пунктов: п. Полетаево, с. Полетаево 1, д. Полетаево 2, п. Витаминный, п.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Биргильда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, п. Новотроицкий. Переработка руд планируется на участке кучного выщелачивания обогатительной фабрики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ГОКа». Опираясь на данную информацию, свое мнение высказали жители всех перечисленных выше населенных пунктов, а также поселка Ленинского, деревень -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Бутаки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, Верхние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Чипышева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>.</w:t>
      </w:r>
    </w:p>
    <w:p w14:paraId="0887EE6E" w14:textId="77777777" w:rsidR="004378B0" w:rsidRPr="004378B0" w:rsidRDefault="004378B0" w:rsidP="004378B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Анализ охватил 1078 опросных листов. Полученная информация  отражает мнение 14 % взрослого населения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поселения. Полученные результаты 1-3 вопросов можно переносить на все взрослое население с отклонением не более 1 %, четвертый – до 2 %, а на представленные в анализе группы – до 4 %.</w:t>
      </w:r>
    </w:p>
    <w:p w14:paraId="61D2A330" w14:textId="77777777" w:rsidR="004378B0" w:rsidRPr="004378B0" w:rsidRDefault="004378B0" w:rsidP="00437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4378B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378B0">
        <w:rPr>
          <w:rFonts w:ascii="Times New Roman" w:hAnsi="Times New Roman" w:cs="Times New Roman"/>
          <w:sz w:val="28"/>
          <w:szCs w:val="28"/>
        </w:rPr>
        <w:t xml:space="preserve"> (в % ко всем опрошенным)</w:t>
      </w:r>
    </w:p>
    <w:tbl>
      <w:tblPr>
        <w:tblW w:w="9698" w:type="dxa"/>
        <w:tblLayout w:type="fixed"/>
        <w:tblLook w:val="0000" w:firstRow="0" w:lastRow="0" w:firstColumn="0" w:lastColumn="0" w:noHBand="0" w:noVBand="0"/>
      </w:tblPr>
      <w:tblGrid>
        <w:gridCol w:w="6948"/>
        <w:gridCol w:w="2750"/>
      </w:tblGrid>
      <w:tr w:rsidR="004378B0" w:rsidRPr="004378B0" w14:paraId="08E890B5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B4F3D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b/>
                <w:sz w:val="28"/>
                <w:szCs w:val="28"/>
              </w:rPr>
              <w:t>Пол: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B917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378B0" w:rsidRPr="004378B0" w14:paraId="2691AB8D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3210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мужской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8681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378B0" w:rsidRPr="004378B0" w14:paraId="7041A619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0BE7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женский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61ED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378B0" w:rsidRPr="004378B0" w14:paraId="60C60518" w14:textId="77777777" w:rsidTr="004378B0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0798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</w:tr>
      <w:tr w:rsidR="004378B0" w:rsidRPr="004378B0" w14:paraId="5DD1E674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505F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- 18-29 лет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2082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78B0" w:rsidRPr="004378B0" w14:paraId="789E3564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D811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- 30-49 лет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DB8B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378B0" w:rsidRPr="004378B0" w14:paraId="097868CA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2B9F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- 50 лет и более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5AFD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378B0" w:rsidRPr="004378B0" w14:paraId="4902318A" w14:textId="77777777" w:rsidTr="004378B0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CECB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</w:tr>
      <w:tr w:rsidR="004378B0" w:rsidRPr="004378B0" w14:paraId="73BEC116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5545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, ученая степень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259C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378B0" w:rsidRPr="004378B0" w14:paraId="34017165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6D16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высшее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EE30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78B0" w:rsidRPr="004378B0" w14:paraId="2D86CF00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EDE2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незаконченное высшее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C7CD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4378B0" w:rsidRPr="004378B0" w14:paraId="49B6376F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1070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среднее специальное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5F93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378B0" w:rsidRPr="004378B0" w14:paraId="17E447A2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7D88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профессионально-техническое (ПТУ)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ACF0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4378B0" w:rsidRPr="004378B0" w14:paraId="0D1EA624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E087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среднее общее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6A3E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78B0" w:rsidRPr="004378B0" w14:paraId="7A8132F4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6FD8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неполное среднее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9738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78B0" w:rsidRPr="004378B0" w14:paraId="7AADF702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C542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менее 8 классов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5051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4378B0" w:rsidRPr="004378B0" w14:paraId="725351CF" w14:textId="77777777" w:rsidTr="004378B0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01C8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</w:p>
        </w:tc>
      </w:tr>
      <w:tr w:rsidR="004378B0" w:rsidRPr="004378B0" w14:paraId="7D6627B5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71A8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состоят в браке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EC75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378B0" w:rsidRPr="004378B0" w14:paraId="37C105F0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42F0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в браке не состоят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D883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378B0" w:rsidRPr="004378B0" w14:paraId="256B4ED6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94B1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разведены, вдовы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0F3C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378B0" w:rsidRPr="004378B0" w14:paraId="6EA32007" w14:textId="77777777" w:rsidTr="004378B0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30A6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детей:</w:t>
            </w:r>
          </w:p>
        </w:tc>
      </w:tr>
      <w:tr w:rsidR="004378B0" w:rsidRPr="004378B0" w14:paraId="338D8AD3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9094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71DC3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378B0" w:rsidRPr="004378B0" w14:paraId="4A59B4CF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87FC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- 1 ребенок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A565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378B0" w:rsidRPr="004378B0" w14:paraId="7417DCEE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4DFA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- 2 детей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63CF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78B0" w:rsidRPr="004378B0" w14:paraId="4B8CCC31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8368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- 3 и более детей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0AD2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78B0" w:rsidRPr="004378B0" w14:paraId="68C1200F" w14:textId="77777777" w:rsidTr="004378B0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4C97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работе:</w:t>
            </w:r>
          </w:p>
        </w:tc>
      </w:tr>
      <w:tr w:rsidR="004378B0" w:rsidRPr="004378B0" w14:paraId="64A6E66C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CC2B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работают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7CF6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378B0" w:rsidRPr="004378B0" w14:paraId="04BAB304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29D24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5B1A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378B0" w:rsidRPr="004378B0" w14:paraId="0024D8FE" w14:textId="77777777" w:rsidTr="004378B0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4745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  <w:proofErr w:type="gramStart"/>
            <w:r w:rsidRPr="004378B0">
              <w:rPr>
                <w:rFonts w:ascii="Times New Roman" w:hAnsi="Times New Roman" w:cs="Times New Roman"/>
                <w:b/>
                <w:sz w:val="28"/>
                <w:szCs w:val="28"/>
              </w:rPr>
              <w:t>неработающих</w:t>
            </w:r>
            <w:proofErr w:type="gramEnd"/>
            <w:r w:rsidRPr="004378B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378B0" w:rsidRPr="004378B0" w14:paraId="3B017707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4139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пенсионер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DCFB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378B0" w:rsidRPr="004378B0" w14:paraId="45A754A3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2C79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студент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EB22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378B0" w:rsidRPr="004378B0" w14:paraId="38F982E3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D086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безработный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8051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4378B0" w:rsidRPr="004378B0" w14:paraId="43514D23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01AD" w14:textId="77777777" w:rsidR="004378B0" w:rsidRPr="004378B0" w:rsidRDefault="004378B0" w:rsidP="00716C35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другой вариант (в декретном отпуске, домохозяйка, инвалид, ухаживающий за больным)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2110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4378B0" w:rsidRPr="004378B0" w14:paraId="455FCF78" w14:textId="77777777" w:rsidTr="004378B0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07E4" w14:textId="77777777" w:rsidR="004378B0" w:rsidRPr="004378B0" w:rsidRDefault="004378B0" w:rsidP="00716C35">
            <w:pPr>
              <w:spacing w:line="36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 нет ответа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76F0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14:paraId="7F645B5F" w14:textId="77777777" w:rsidR="005C0802" w:rsidRDefault="005C0802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7F3F07" w14:textId="77777777" w:rsid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Первый вопрос, который был задан респондентам: «Согласны ли Вы с тем, что на территории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 должна производиться добыча меди?». Практически все ответили «нет» (см. табл. 1, рис. 1).</w:t>
      </w:r>
    </w:p>
    <w:p w14:paraId="60EEFF0B" w14:textId="77777777" w:rsidR="005C0802" w:rsidRPr="004378B0" w:rsidRDefault="005C0802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A1C68A" w14:textId="5DB21B09" w:rsidR="004378B0" w:rsidRPr="004378B0" w:rsidRDefault="004378B0" w:rsidP="00595066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Таблица 1 – Ответы мужчин и женщин на вопрос: «Согласны ли Вы с тем, что на территории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 должна производиться добыча меди?» (% ко всем опрошенным и по каждой группе)</w:t>
      </w:r>
    </w:p>
    <w:tbl>
      <w:tblPr>
        <w:tblW w:w="951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2210"/>
      </w:tblGrid>
      <w:tr w:rsidR="004378B0" w:rsidRPr="004378B0" w14:paraId="5E14CCF2" w14:textId="77777777" w:rsidTr="005C080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4CFA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D2CF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Все опрошенные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2DAF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6E4A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4378B0" w:rsidRPr="004378B0" w14:paraId="51798275" w14:textId="77777777" w:rsidTr="005C080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7455E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FEBE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7F76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B3CC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378B0" w:rsidRPr="004378B0" w14:paraId="67519C57" w14:textId="77777777" w:rsidTr="005C080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EAB54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93C7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0019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B1E0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378B0" w:rsidRPr="004378B0" w14:paraId="7F14AAB9" w14:textId="77777777" w:rsidTr="005C080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97C3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EBBC" w14:textId="77777777" w:rsidR="004378B0" w:rsidRPr="004378B0" w:rsidRDefault="004378B0" w:rsidP="00716C35">
            <w:pPr>
              <w:spacing w:line="360" w:lineRule="auto"/>
              <w:ind w:left="-648" w:firstLine="6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413F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DF56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14:paraId="55D152A3" w14:textId="77777777" w:rsidR="005C0802" w:rsidRDefault="005C0802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35FB99" w14:textId="77777777" w:rsidR="004378B0" w:rsidRPr="004378B0" w:rsidRDefault="004378B0" w:rsidP="004378B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Ответы на этот вопрос значимо не отличаются у мужчин и женщин, представителей разных возрастных групп, имеющих разный уровень образования (см. табл. 1, 2, 3).  </w:t>
      </w:r>
    </w:p>
    <w:p w14:paraId="2901FA18" w14:textId="77777777" w:rsidR="004378B0" w:rsidRPr="004378B0" w:rsidRDefault="004378B0" w:rsidP="005C0802">
      <w:pPr>
        <w:spacing w:line="240" w:lineRule="auto"/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Таблица 2 – Ответы представителей разных возрастных групп на вопрос: «Согласны ли Вы с тем, что на территории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 должна производиться добыча меди?» (% ко всем опрошенным и по каждой группе)</w:t>
      </w:r>
    </w:p>
    <w:tbl>
      <w:tblPr>
        <w:tblW w:w="951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28"/>
        <w:gridCol w:w="1710"/>
        <w:gridCol w:w="1710"/>
        <w:gridCol w:w="1710"/>
        <w:gridCol w:w="1760"/>
      </w:tblGrid>
      <w:tr w:rsidR="004378B0" w:rsidRPr="004378B0" w14:paraId="3224D180" w14:textId="77777777" w:rsidTr="005C080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0851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C5A4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Все опрошенные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29F3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18-29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3569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30-49 лет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A05C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50 лет и более</w:t>
            </w:r>
          </w:p>
        </w:tc>
      </w:tr>
      <w:tr w:rsidR="004378B0" w:rsidRPr="004378B0" w14:paraId="1F462723" w14:textId="77777777" w:rsidTr="005C080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DA71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EAB5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EA70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8582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9642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378B0" w:rsidRPr="004378B0" w14:paraId="377E8507" w14:textId="77777777" w:rsidTr="005C080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364A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A727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36B8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097C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AF52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78B0" w:rsidRPr="004378B0" w14:paraId="7194A797" w14:textId="77777777" w:rsidTr="005C080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25C7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FAAB" w14:textId="77777777" w:rsidR="004378B0" w:rsidRPr="004378B0" w:rsidRDefault="004378B0" w:rsidP="00716C35">
            <w:pPr>
              <w:spacing w:line="360" w:lineRule="auto"/>
              <w:ind w:left="-648" w:firstLine="6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02E83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40DE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4012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0,2*</w:t>
            </w:r>
          </w:p>
        </w:tc>
      </w:tr>
    </w:tbl>
    <w:p w14:paraId="4251022A" w14:textId="77777777" w:rsidR="004378B0" w:rsidRPr="004378B0" w:rsidRDefault="004378B0" w:rsidP="004378B0">
      <w:pPr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lastRenderedPageBreak/>
        <w:t>* Сумма больше 100 % в связи с округлением.</w:t>
      </w:r>
    </w:p>
    <w:p w14:paraId="2841009E" w14:textId="77777777" w:rsidR="004378B0" w:rsidRPr="004378B0" w:rsidRDefault="004378B0" w:rsidP="005C0802">
      <w:pPr>
        <w:spacing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Таблица 3 – Ответы респондентов, имеющих разный уровень образования, на вопрос: «Согласны ли Вы с тем, что на территории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 должна производиться добыча меди?» (% ко всем опрошенным и по каждой группе)</w:t>
      </w:r>
    </w:p>
    <w:tbl>
      <w:tblPr>
        <w:tblW w:w="951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620"/>
        <w:gridCol w:w="1620"/>
        <w:gridCol w:w="1620"/>
        <w:gridCol w:w="1490"/>
      </w:tblGrid>
      <w:tr w:rsidR="004378B0" w:rsidRPr="004378B0" w14:paraId="4A24299D" w14:textId="77777777" w:rsidTr="005C080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7D18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03B9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Все опрошенные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8961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Высшее, незаконченное высшее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186B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93F8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556E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Ниже среднего общего</w:t>
            </w:r>
          </w:p>
        </w:tc>
      </w:tr>
      <w:tr w:rsidR="004378B0" w:rsidRPr="004378B0" w14:paraId="3C8B0CC2" w14:textId="77777777" w:rsidTr="005C080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3EE7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2013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51EC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761F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93D42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D716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78B0" w:rsidRPr="004378B0" w14:paraId="0A4FC453" w14:textId="77777777" w:rsidTr="005C080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36EF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3B1A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2AD6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3E25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9C238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C1B2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378B0" w:rsidRPr="004378B0" w14:paraId="17540277" w14:textId="77777777" w:rsidTr="005C080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64F7" w14:textId="77777777" w:rsidR="004378B0" w:rsidRPr="004378B0" w:rsidRDefault="004378B0" w:rsidP="0071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3623" w14:textId="77777777" w:rsidR="004378B0" w:rsidRPr="004378B0" w:rsidRDefault="004378B0" w:rsidP="00716C35">
            <w:pPr>
              <w:spacing w:line="360" w:lineRule="auto"/>
              <w:ind w:left="-648" w:firstLine="6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D7D3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7DD6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5FD2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D666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14:paraId="0CEF4901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D06090" w14:textId="77777777" w:rsidR="004378B0" w:rsidRPr="004378B0" w:rsidRDefault="004378B0" w:rsidP="005C080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Схожими стали ответы и на второй вопрос: «Согласны ли Вы с тем, что указанный проект АО «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 будет реализовываться на территории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поселения?». Практически все ответили «нет». Такого мнения придерживаются представители разных полов, возрастов и уровней образования (см. табл. 4, 5, 6, рис. 1).</w:t>
      </w:r>
    </w:p>
    <w:p w14:paraId="0F30422C" w14:textId="77777777" w:rsidR="004378B0" w:rsidRPr="004378B0" w:rsidRDefault="004378B0" w:rsidP="005C0802">
      <w:pPr>
        <w:spacing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Таблица 4 – Ответы мужчин и женщин на вопрос: «Согласны ли Вы с тем, что указанный проект АО «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 будет реализовываться на территории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поселения?» (% ко всем опрошенным и по каждой группе)</w:t>
      </w:r>
    </w:p>
    <w:tbl>
      <w:tblPr>
        <w:tblW w:w="951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28"/>
        <w:gridCol w:w="2392"/>
        <w:gridCol w:w="2393"/>
        <w:gridCol w:w="2105"/>
      </w:tblGrid>
      <w:tr w:rsidR="004378B0" w:rsidRPr="004378B0" w14:paraId="053376FE" w14:textId="77777777" w:rsidTr="005C080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96B7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A8E6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Все опрошенные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3ECC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D747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4378B0" w:rsidRPr="004378B0" w14:paraId="76F7E1FC" w14:textId="77777777" w:rsidTr="005C080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AA98" w14:textId="77777777" w:rsidR="004378B0" w:rsidRPr="004378B0" w:rsidRDefault="004378B0" w:rsidP="00716C3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452A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1BB8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5C48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4378B0" w:rsidRPr="004378B0" w14:paraId="25CF8F87" w14:textId="77777777" w:rsidTr="005C080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8AB8" w14:textId="77777777" w:rsidR="004378B0" w:rsidRPr="004378B0" w:rsidRDefault="004378B0" w:rsidP="00716C3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6639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6715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6A52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378B0" w:rsidRPr="004378B0" w14:paraId="62D44D86" w14:textId="77777777" w:rsidTr="005C080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E950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6F89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D3EF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205D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14:paraId="05AF014C" w14:textId="77777777" w:rsidR="004378B0" w:rsidRPr="004378B0" w:rsidRDefault="004378B0" w:rsidP="00D8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17E81" w14:textId="77777777" w:rsidR="004378B0" w:rsidRPr="004378B0" w:rsidRDefault="004378B0" w:rsidP="00D815CF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Таблица 5 – Ответы представителей разных возрастных групп на вопрос: «Согласны ли Вы с тем, что указанный проект АО «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 будет </w:t>
      </w:r>
      <w:r w:rsidRPr="004378B0">
        <w:rPr>
          <w:rFonts w:ascii="Times New Roman" w:hAnsi="Times New Roman" w:cs="Times New Roman"/>
          <w:sz w:val="28"/>
          <w:szCs w:val="28"/>
        </w:rPr>
        <w:lastRenderedPageBreak/>
        <w:t xml:space="preserve">реализовываться на территории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поселения?» (% ко всем опрошенным и по каждой группе)</w:t>
      </w:r>
    </w:p>
    <w:p w14:paraId="70EECFAF" w14:textId="77777777" w:rsidR="004378B0" w:rsidRPr="004378B0" w:rsidRDefault="004378B0" w:rsidP="005C0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862"/>
      </w:tblGrid>
      <w:tr w:rsidR="004378B0" w:rsidRPr="004378B0" w14:paraId="69774177" w14:textId="77777777" w:rsidTr="00716C3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6EF4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73C37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Все опрошенные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DDEF2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18-29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E95D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30-49 лет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93F0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50 лет и более</w:t>
            </w:r>
          </w:p>
        </w:tc>
      </w:tr>
      <w:tr w:rsidR="004378B0" w:rsidRPr="004378B0" w14:paraId="19D6C465" w14:textId="77777777" w:rsidTr="00716C3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65EC" w14:textId="77777777" w:rsidR="004378B0" w:rsidRPr="004378B0" w:rsidRDefault="004378B0" w:rsidP="00716C3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D398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4549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DDE9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E5B3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4378B0" w:rsidRPr="004378B0" w14:paraId="7AD9DE68" w14:textId="77777777" w:rsidTr="00716C3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90B4A" w14:textId="77777777" w:rsidR="004378B0" w:rsidRPr="004378B0" w:rsidRDefault="004378B0" w:rsidP="00716C3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035B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7C00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B97B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8757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378B0" w:rsidRPr="004378B0" w14:paraId="12B95054" w14:textId="77777777" w:rsidTr="00716C3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38C4" w14:textId="77777777" w:rsidR="004378B0" w:rsidRPr="004378B0" w:rsidRDefault="004378B0" w:rsidP="0071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69C8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E870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CECE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7E91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14:paraId="6A4B5D36" w14:textId="77777777" w:rsidR="004378B0" w:rsidRPr="004378B0" w:rsidRDefault="004378B0" w:rsidP="005C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3D162" w14:textId="77777777" w:rsidR="004378B0" w:rsidRDefault="004378B0" w:rsidP="005C0802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Таблица 6 – Ответы респондентов, имеющих разный уровень образования, на вопрос: «Согласны ли Вы с тем, что указанный проект АО «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 будет реализовываться на территории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поселения?» (% ко всем опрошенным и по каждой группе)</w:t>
      </w:r>
    </w:p>
    <w:p w14:paraId="6736C254" w14:textId="77777777" w:rsidR="005C0802" w:rsidRPr="004378B0" w:rsidRDefault="005C0802" w:rsidP="005C0802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800"/>
        <w:gridCol w:w="1620"/>
        <w:gridCol w:w="1440"/>
        <w:gridCol w:w="1490"/>
      </w:tblGrid>
      <w:tr w:rsidR="004378B0" w:rsidRPr="004378B0" w14:paraId="42AD6E24" w14:textId="77777777" w:rsidTr="005C080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E647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25EE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Все опрошенные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0A21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Высшее, незаконченное высшее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78B2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FCF0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4678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Ниже среднего общего</w:t>
            </w:r>
          </w:p>
        </w:tc>
      </w:tr>
      <w:tr w:rsidR="004378B0" w:rsidRPr="004378B0" w14:paraId="6471BCD5" w14:textId="77777777" w:rsidTr="005C080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415C" w14:textId="77777777" w:rsidR="004378B0" w:rsidRPr="004378B0" w:rsidRDefault="004378B0" w:rsidP="00716C3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31794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423D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DDDA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B6CF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E908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378B0" w:rsidRPr="004378B0" w14:paraId="0F4E8337" w14:textId="77777777" w:rsidTr="005C080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2AEA" w14:textId="77777777" w:rsidR="004378B0" w:rsidRPr="004378B0" w:rsidRDefault="004378B0" w:rsidP="00716C3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56A8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4A69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A71D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DEDF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FAF7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378B0" w:rsidRPr="004378B0" w14:paraId="7A52BFE7" w14:textId="77777777" w:rsidTr="005C080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C9245" w14:textId="77777777" w:rsidR="004378B0" w:rsidRPr="004378B0" w:rsidRDefault="004378B0" w:rsidP="0071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513C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416B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35872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FE8E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7212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14:paraId="5398F6EE" w14:textId="77777777" w:rsidR="004378B0" w:rsidRPr="004378B0" w:rsidRDefault="004378B0" w:rsidP="005C080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A85EFF4" w14:textId="7C2BBBF5" w:rsidR="004378B0" w:rsidRDefault="004378B0" w:rsidP="005C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На третий вопрос: «Согласны ли Вы с тем, что до выдачи лицензии на право разработки полезных ископаемых, необходимо учитывать мнение жителей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поселения?» 96 % респондентов ответили – «да». Причем, такого мнения </w:t>
      </w:r>
      <w:proofErr w:type="gramStart"/>
      <w:r w:rsidRPr="004378B0">
        <w:rPr>
          <w:rFonts w:ascii="Times New Roman" w:hAnsi="Times New Roman" w:cs="Times New Roman"/>
          <w:sz w:val="28"/>
          <w:szCs w:val="28"/>
        </w:rPr>
        <w:t>придерживаются большинство мужчин</w:t>
      </w:r>
      <w:proofErr w:type="gramEnd"/>
      <w:r w:rsidRPr="004378B0">
        <w:rPr>
          <w:rFonts w:ascii="Times New Roman" w:hAnsi="Times New Roman" w:cs="Times New Roman"/>
          <w:sz w:val="28"/>
          <w:szCs w:val="28"/>
        </w:rPr>
        <w:t xml:space="preserve"> и женщин, представителей разных возрастных групп, имеющих разный уровень образования, имеющих детей до 16 лет и не имеющих таковых, работающих и не работающих (см. табл. 7, 8, 9, 10, 11, рис. 1).</w:t>
      </w:r>
    </w:p>
    <w:p w14:paraId="1A424A5E" w14:textId="77777777" w:rsidR="005C0802" w:rsidRPr="004378B0" w:rsidRDefault="005C0802" w:rsidP="005C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34786" w14:textId="77777777" w:rsidR="004378B0" w:rsidRPr="004378B0" w:rsidRDefault="004378B0" w:rsidP="00D815CF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Таблица 7 – Ответы мужчин и женщин на вопрос: «Согласны ли Вы с тем, что до выдачи лицензии на право разработки полезных ископаемых, необходимо учитывать мнение жителей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поселения?» (% ко всем опрошенным и по каждой группе)</w:t>
      </w:r>
    </w:p>
    <w:p w14:paraId="08EB9808" w14:textId="77777777" w:rsidR="004378B0" w:rsidRPr="004378B0" w:rsidRDefault="004378B0" w:rsidP="00D8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28"/>
        <w:gridCol w:w="2392"/>
        <w:gridCol w:w="2393"/>
        <w:gridCol w:w="2105"/>
      </w:tblGrid>
      <w:tr w:rsidR="004378B0" w:rsidRPr="004378B0" w14:paraId="2EAB8DF5" w14:textId="77777777" w:rsidTr="00716C3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0ECC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822C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Все опрошенные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6B891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3957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4378B0" w:rsidRPr="004378B0" w14:paraId="0DBB37B8" w14:textId="77777777" w:rsidTr="00716C3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B132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7FB0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6970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BDA1C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378B0" w:rsidRPr="004378B0" w14:paraId="3CBA9DA4" w14:textId="77777777" w:rsidTr="005C080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55A0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B569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78A1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7928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4378B0" w:rsidRPr="004378B0" w14:paraId="543B5EB3" w14:textId="77777777" w:rsidTr="005C080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E7990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CA731D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AEE54A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F4C35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7AEE2F6" w14:textId="77777777" w:rsidR="004378B0" w:rsidRPr="004378B0" w:rsidRDefault="004378B0" w:rsidP="00D8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45E85D" w14:textId="77777777" w:rsidR="004378B0" w:rsidRPr="004378B0" w:rsidRDefault="004378B0" w:rsidP="00D815CF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Таблица 8 – Ответы представителей разных возрастных групп на вопрос: «Согласны ли Вы с тем, что до выдачи лицензии на право разработки полезных ископаемых, необходимо учитывать мнение жителей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поселения?» (% ко всем опрошенным и по каждой группе)</w:t>
      </w:r>
    </w:p>
    <w:p w14:paraId="13EFE7F8" w14:textId="77777777" w:rsidR="004378B0" w:rsidRPr="004378B0" w:rsidRDefault="004378B0" w:rsidP="00D8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28"/>
        <w:gridCol w:w="1755"/>
        <w:gridCol w:w="1755"/>
        <w:gridCol w:w="1755"/>
        <w:gridCol w:w="1625"/>
      </w:tblGrid>
      <w:tr w:rsidR="004378B0" w:rsidRPr="004378B0" w14:paraId="75382515" w14:textId="77777777" w:rsidTr="00716C3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C0B3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8849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Все опрошенные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6310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18-29 лет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311C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30-49 лет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BFE8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50 лет и более</w:t>
            </w:r>
          </w:p>
        </w:tc>
      </w:tr>
      <w:tr w:rsidR="004378B0" w:rsidRPr="004378B0" w14:paraId="190900CE" w14:textId="77777777" w:rsidTr="00716C3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95DC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DCE1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9A46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570E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9604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378B0" w:rsidRPr="004378B0" w14:paraId="184A6E5C" w14:textId="77777777" w:rsidTr="00716C3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A14D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BEDF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37D2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3FB7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33CF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4378B0" w:rsidRPr="004378B0" w14:paraId="4579BA34" w14:textId="77777777" w:rsidTr="00716C3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70F2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F696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D04D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04E4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A6D3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2E295BC" w14:textId="77777777" w:rsidR="004378B0" w:rsidRPr="004378B0" w:rsidRDefault="004378B0" w:rsidP="00D815CF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14:paraId="39972ACF" w14:textId="77777777" w:rsidR="004378B0" w:rsidRPr="004378B0" w:rsidRDefault="004378B0" w:rsidP="00D815CF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Таблица 9 – Ответы представителей, имеющих разный уровень образования, на вопрос: «Согласны ли Вы с тем, что до выдачи лицензии на право разработки полезных ископаемых, необходимо учитывать мнение жителей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поселения?» (% ко всем опрошенным и по каждой группе)</w:t>
      </w:r>
    </w:p>
    <w:p w14:paraId="7752150C" w14:textId="77777777" w:rsidR="004378B0" w:rsidRPr="004378B0" w:rsidRDefault="004378B0" w:rsidP="00D81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800"/>
        <w:gridCol w:w="1620"/>
        <w:gridCol w:w="1620"/>
        <w:gridCol w:w="1310"/>
      </w:tblGrid>
      <w:tr w:rsidR="004378B0" w:rsidRPr="004378B0" w14:paraId="3025D53C" w14:textId="77777777" w:rsidTr="00716C3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6300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B15F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Все опрошенные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5017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Высшее, незаконченное высшее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869A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B2B6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D81E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Ниже среднего общего</w:t>
            </w:r>
          </w:p>
        </w:tc>
      </w:tr>
      <w:tr w:rsidR="004378B0" w:rsidRPr="004378B0" w14:paraId="21E79130" w14:textId="77777777" w:rsidTr="00716C3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2C93" w14:textId="77777777" w:rsidR="004378B0" w:rsidRPr="004378B0" w:rsidRDefault="004378B0" w:rsidP="00716C3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CBB5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C374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23E23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6AE71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E3D8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4378B0" w:rsidRPr="004378B0" w14:paraId="5D9F92D5" w14:textId="77777777" w:rsidTr="00716C3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AF5C" w14:textId="77777777" w:rsidR="004378B0" w:rsidRPr="004378B0" w:rsidRDefault="004378B0" w:rsidP="00716C3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4B3E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55CE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6FDD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05BAE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1FB7" w14:textId="77777777" w:rsidR="004378B0" w:rsidRPr="004378B0" w:rsidRDefault="004378B0" w:rsidP="00716C3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4378B0" w:rsidRPr="004378B0" w14:paraId="415708AD" w14:textId="77777777" w:rsidTr="00716C3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F030" w14:textId="77777777" w:rsidR="004378B0" w:rsidRPr="004378B0" w:rsidRDefault="004378B0" w:rsidP="0071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301C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97BC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E0EA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2DC6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EAAF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34C3434" w14:textId="77777777" w:rsidR="004378B0" w:rsidRPr="004378B0" w:rsidRDefault="004378B0" w:rsidP="005C0802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lastRenderedPageBreak/>
        <w:t xml:space="preserve">Таблица 10 – Ответы респондентов, имеющих детей до 16 лет и не имеющих детей до 16 лет на вопрос: «Согласны ли Вы с тем, что до выдачи лицензии на право разработки полезных ископаемых, необходимо учитывать мнение жителей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поселения?» (% ко всем опрошенным и по каждой группе)</w:t>
      </w:r>
    </w:p>
    <w:p w14:paraId="6D7B6B81" w14:textId="77777777" w:rsidR="004378B0" w:rsidRPr="004378B0" w:rsidRDefault="004378B0" w:rsidP="005C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28"/>
        <w:gridCol w:w="2160"/>
        <w:gridCol w:w="2520"/>
        <w:gridCol w:w="2210"/>
      </w:tblGrid>
      <w:tr w:rsidR="004378B0" w:rsidRPr="004378B0" w14:paraId="0F72F0B1" w14:textId="77777777" w:rsidTr="00716C3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320B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A557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Все опрошенные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D02C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Имеют детей до 16 лет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1276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Не имеют детей до 16 лет</w:t>
            </w:r>
          </w:p>
        </w:tc>
      </w:tr>
      <w:tr w:rsidR="004378B0" w:rsidRPr="004378B0" w14:paraId="734C8B0B" w14:textId="77777777" w:rsidTr="00716C3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7624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13A0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C515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75F1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378B0" w:rsidRPr="004378B0" w14:paraId="6A4C3D90" w14:textId="77777777" w:rsidTr="00716C3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25CC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9E63D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97E9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B91D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4378B0" w:rsidRPr="004378B0" w14:paraId="365C5316" w14:textId="77777777" w:rsidTr="00716C3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A7B7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C842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6F55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E42C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EEC4A70" w14:textId="77777777" w:rsidR="004378B0" w:rsidRPr="004378B0" w:rsidRDefault="004378B0" w:rsidP="005C08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F05D31" w14:textId="77777777" w:rsidR="004378B0" w:rsidRPr="004378B0" w:rsidRDefault="004378B0" w:rsidP="005C08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Некоторые респонденты, не имеющие детей до 16 лет, отметили, что у них есть внуки.</w:t>
      </w:r>
    </w:p>
    <w:p w14:paraId="3533E49D" w14:textId="77777777" w:rsidR="004378B0" w:rsidRPr="004378B0" w:rsidRDefault="004378B0" w:rsidP="005C08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D61D46" w14:textId="77777777" w:rsidR="004378B0" w:rsidRPr="004378B0" w:rsidRDefault="004378B0" w:rsidP="005C0802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Таблица 11 – Ответы работающих респондентов и не работающих на вопрос: «Согласны ли Вы с тем, что до выдачи лицензии на право разработки полезных ископаемых, необходимо учитывать мнение жителей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поселения?» (% ко всем опрошенным и по каждой группе)</w:t>
      </w:r>
    </w:p>
    <w:p w14:paraId="0B2DCFCA" w14:textId="77777777" w:rsidR="004378B0" w:rsidRPr="004378B0" w:rsidRDefault="004378B0" w:rsidP="005C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28"/>
        <w:gridCol w:w="2392"/>
        <w:gridCol w:w="2393"/>
        <w:gridCol w:w="2105"/>
      </w:tblGrid>
      <w:tr w:rsidR="004378B0" w:rsidRPr="004378B0" w14:paraId="11D22B5C" w14:textId="77777777" w:rsidTr="00716C3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92530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941A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Все опрошенные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986B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DF4B9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Не работают</w:t>
            </w:r>
          </w:p>
        </w:tc>
      </w:tr>
      <w:tr w:rsidR="004378B0" w:rsidRPr="004378B0" w14:paraId="153CF5B6" w14:textId="77777777" w:rsidTr="00716C3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62D35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1A5B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CF34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D5EF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378B0" w:rsidRPr="004378B0" w14:paraId="15F205CE" w14:textId="77777777" w:rsidTr="00716C3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B1052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0562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7A83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BB5F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4378B0" w:rsidRPr="004378B0" w14:paraId="1BA3CEEA" w14:textId="77777777" w:rsidTr="00716C3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5E98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ADE3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8794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FAE3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645AD23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101884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И четвертый вопрос: «Если Вы не одобряете реализацию указанного проекта АО «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 на территории 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поселения, укажите причину» показал, что жителей волнует множество проблем. Все, предложенные четыре варианта ответов ярко представлены. Несколько чаще отмечен ответ, касающийся здоровья людей – «Реализация проекта представляет угрозу для здоровья жителей» (см. табл. 12, рис. 2).</w:t>
      </w:r>
    </w:p>
    <w:p w14:paraId="06896316" w14:textId="77777777" w:rsidR="004378B0" w:rsidRPr="004378B0" w:rsidRDefault="004378B0" w:rsidP="004378B0">
      <w:pPr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A4C349" wp14:editId="43E4BF54">
            <wp:extent cx="7886700" cy="45720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AB0261" w14:textId="77777777" w:rsidR="004378B0" w:rsidRPr="004378B0" w:rsidRDefault="004378B0" w:rsidP="005C080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Вопрос № 1: «Согласны ли Вы с тем, что на территории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 должна производиться добыча меди?»</w:t>
      </w:r>
    </w:p>
    <w:p w14:paraId="3E8736B4" w14:textId="77777777" w:rsidR="004378B0" w:rsidRPr="004378B0" w:rsidRDefault="004378B0" w:rsidP="005C080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14:paraId="644A6DB5" w14:textId="77777777" w:rsidR="004378B0" w:rsidRPr="004378B0" w:rsidRDefault="004378B0" w:rsidP="005C080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Вопрос № 2: «Согласны ли Вы с тем, что указанный проект АО «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 будет реализовываться на территории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поселения?»</w:t>
      </w:r>
    </w:p>
    <w:p w14:paraId="165F9C30" w14:textId="77777777" w:rsidR="004378B0" w:rsidRPr="004378B0" w:rsidRDefault="004378B0" w:rsidP="005C080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14:paraId="6CF79256" w14:textId="77777777" w:rsidR="004378B0" w:rsidRDefault="004378B0" w:rsidP="005C080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Вопрос № 3: «Согласны ли Вы с тем, что до выдачи лицензии на право разработки полезных ископаемых, необходимо учитывать мнение жителей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поселения?»</w:t>
      </w:r>
    </w:p>
    <w:p w14:paraId="7A26071D" w14:textId="77777777" w:rsidR="005C0802" w:rsidRPr="004378B0" w:rsidRDefault="005C0802" w:rsidP="005C080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14:paraId="70B5D038" w14:textId="77777777" w:rsidR="004378B0" w:rsidRDefault="004378B0" w:rsidP="005C080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Рисунок 1. Мнение жителей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 по поводу осуществления на их территории разработки южной рудоносной зоны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Биргильдинского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участка медных руд АО «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Томинским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горно-обогатительным комбинатом» (</w:t>
      </w:r>
      <w:proofErr w:type="gramStart"/>
      <w:r w:rsidRPr="004378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78B0">
        <w:rPr>
          <w:rFonts w:ascii="Times New Roman" w:hAnsi="Times New Roman" w:cs="Times New Roman"/>
          <w:sz w:val="28"/>
          <w:szCs w:val="28"/>
        </w:rPr>
        <w:t xml:space="preserve">  % ко всем опрошенным)</w:t>
      </w:r>
    </w:p>
    <w:p w14:paraId="3363057F" w14:textId="77777777" w:rsidR="005C0802" w:rsidRPr="004378B0" w:rsidRDefault="005C0802" w:rsidP="005C080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14:paraId="0A01F29A" w14:textId="77777777" w:rsidR="004378B0" w:rsidRPr="004378B0" w:rsidRDefault="004378B0" w:rsidP="005C0802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Таблица 12 – Ответы всех опрошенных на вопрос: «Если Вы не одобряете реализацию указанного проекта АО «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 на территории 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поселения, укажите причину» (% ко всем опрошенным по базовой анкете – 989 чел.)</w:t>
      </w:r>
    </w:p>
    <w:p w14:paraId="20390983" w14:textId="77777777" w:rsidR="004378B0" w:rsidRDefault="004378B0" w:rsidP="005C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EEF01" w14:textId="77777777" w:rsidR="00D815CF" w:rsidRPr="004378B0" w:rsidRDefault="00D815CF" w:rsidP="005C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68"/>
        <w:gridCol w:w="2930"/>
      </w:tblGrid>
      <w:tr w:rsidR="004378B0" w:rsidRPr="004378B0" w14:paraId="0028366B" w14:textId="77777777" w:rsidTr="00716C3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A6F4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B99A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Все опрошенные</w:t>
            </w:r>
          </w:p>
        </w:tc>
      </w:tr>
      <w:tr w:rsidR="004378B0" w:rsidRPr="004378B0" w14:paraId="29E8150A" w14:textId="77777777" w:rsidTr="00716C3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68CF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приведет к ухудшению экологии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A10B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4378B0" w:rsidRPr="004378B0" w14:paraId="7AE78D45" w14:textId="77777777" w:rsidTr="00716C3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E5A4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представляет угрозу для здоровья жителей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A994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378B0" w:rsidRPr="004378B0" w14:paraId="5D8E54CB" w14:textId="77777777" w:rsidTr="00716C3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38FAC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приведет к оттоку населения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79DA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378B0" w:rsidRPr="004378B0" w14:paraId="138FF101" w14:textId="77777777" w:rsidTr="00716C3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DD38" w14:textId="77777777" w:rsidR="004378B0" w:rsidRPr="004378B0" w:rsidRDefault="004378B0" w:rsidP="0071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приведет к потере рыночной стоимости недвижимого имущества жителей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6F48" w14:textId="77777777" w:rsidR="004378B0" w:rsidRPr="004378B0" w:rsidRDefault="004378B0" w:rsidP="0071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378B0" w:rsidRPr="004378B0" w14:paraId="3148365C" w14:textId="77777777" w:rsidTr="00716C35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70A8" w14:textId="77777777" w:rsidR="004378B0" w:rsidRPr="004378B0" w:rsidRDefault="004378B0" w:rsidP="00716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Другой вариант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A6D6" w14:textId="77777777" w:rsidR="004378B0" w:rsidRPr="004378B0" w:rsidRDefault="004378B0" w:rsidP="00716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p w14:paraId="3A5A405D" w14:textId="77777777" w:rsidR="004378B0" w:rsidRPr="004378B0" w:rsidRDefault="004378B0" w:rsidP="004378B0">
      <w:pPr>
        <w:rPr>
          <w:rFonts w:ascii="Times New Roman" w:hAnsi="Times New Roman" w:cs="Times New Roman"/>
          <w:sz w:val="28"/>
          <w:szCs w:val="28"/>
        </w:rPr>
      </w:pPr>
    </w:p>
    <w:p w14:paraId="3363FA91" w14:textId="77777777" w:rsidR="004378B0" w:rsidRPr="004378B0" w:rsidRDefault="004378B0" w:rsidP="004378B0">
      <w:pPr>
        <w:ind w:hanging="540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8CE45D" wp14:editId="6D219E5F">
            <wp:extent cx="8572500" cy="49244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904ACB" w14:textId="77777777" w:rsidR="004378B0" w:rsidRPr="004378B0" w:rsidRDefault="004378B0" w:rsidP="005C080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Рисунок 2. Предполагаемые последствия строительства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горно-обогатительного комбината на территории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 (% ко всем опрошенным по базовой анкете)</w:t>
      </w:r>
    </w:p>
    <w:p w14:paraId="4392177A" w14:textId="77777777" w:rsidR="004378B0" w:rsidRPr="004378B0" w:rsidRDefault="004378B0" w:rsidP="005C0802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14:paraId="569B72F8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lastRenderedPageBreak/>
        <w:t>Некоторые респонденты не остановились на предложенных четырех вариантах ответов и написали свои. Таких оказалось 66 чел. Их высказывания можно разбить на несколько групп:</w:t>
      </w:r>
    </w:p>
    <w:p w14:paraId="24967128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1 группа высказываний касается экологии – 42 % (от 66 чел.)</w:t>
      </w:r>
    </w:p>
    <w:p w14:paraId="3A7FD5F0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2 группа – смены места жительства – 18 %;</w:t>
      </w:r>
    </w:p>
    <w:p w14:paraId="553F19D3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3 группа – уровня и образа жизни – 17 %;</w:t>
      </w:r>
    </w:p>
    <w:p w14:paraId="70CE91FC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4 группа – здоровья (15 %);</w:t>
      </w:r>
    </w:p>
    <w:p w14:paraId="3FC364B0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5 группа выразила свои эмоции и просит о помощи (12 %). </w:t>
      </w:r>
    </w:p>
    <w:p w14:paraId="5967D959" w14:textId="77777777" w:rsidR="00D815CF" w:rsidRDefault="00D815CF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FA7C65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Итоговая сумма больше 100, так как некоторые затронули сразу несколько сторон проблемы.</w:t>
      </w:r>
    </w:p>
    <w:p w14:paraId="0EBA5863" w14:textId="77777777" w:rsidR="00D815CF" w:rsidRDefault="00D815CF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82FAF8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Рассмотрим подробней.</w:t>
      </w:r>
    </w:p>
    <w:p w14:paraId="7CE2D27C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i/>
          <w:sz w:val="28"/>
          <w:szCs w:val="28"/>
        </w:rPr>
        <w:t>1 группа</w:t>
      </w:r>
      <w:r w:rsidRPr="004378B0">
        <w:rPr>
          <w:rFonts w:ascii="Times New Roman" w:hAnsi="Times New Roman" w:cs="Times New Roman"/>
          <w:sz w:val="28"/>
          <w:szCs w:val="28"/>
        </w:rPr>
        <w:t>. Большинство опасаются за экологию. Вот их ответы:</w:t>
      </w:r>
    </w:p>
    <w:p w14:paraId="24B1C972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 Полное опустошение земель, порча воды»;</w:t>
      </w:r>
    </w:p>
    <w:p w14:paraId="5389F18E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«Не стоит портить чистую землю»;</w:t>
      </w:r>
    </w:p>
    <w:p w14:paraId="6E04B7F0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«Не стоит портить последнюю чистую землю»;</w:t>
      </w:r>
    </w:p>
    <w:p w14:paraId="46116CD8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«Будет второй Карабаш, самый грязный город в мире»;</w:t>
      </w:r>
    </w:p>
    <w:p w14:paraId="258981A6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«Не нужен второй Карабаш» (3 чел.);</w:t>
      </w:r>
    </w:p>
    <w:p w14:paraId="273F755A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«В результате будет второй Карабаш, это 100 %»;</w:t>
      </w:r>
    </w:p>
    <w:p w14:paraId="4885D270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При взрыве на карьере пойдут трещины, уйдет вода из скважин при взрыве»;</w:t>
      </w:r>
    </w:p>
    <w:p w14:paraId="50E6FD3C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«Возможно нарушение уровня подземных запасов воды»;</w:t>
      </w:r>
    </w:p>
    <w:p w14:paraId="488DCBE0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«Это экологическая катастрофа для г. Челябинска»;</w:t>
      </w:r>
    </w:p>
    <w:p w14:paraId="02D32B7E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«Строительство приведет к катастрофе даже самого г. Челябинска»;</w:t>
      </w:r>
    </w:p>
    <w:p w14:paraId="7A382F73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«Мы хотим жить в чистом уголке Родины!!!»;</w:t>
      </w:r>
    </w:p>
    <w:p w14:paraId="58815533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«Загрязнение водных и лесных ресурсов и полей»;</w:t>
      </w:r>
    </w:p>
    <w:p w14:paraId="74AE7132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«Во имя будущего поколения сохраните экологию этого Региона»;</w:t>
      </w:r>
    </w:p>
    <w:p w14:paraId="63398C0A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«На огромных площадях лишатся жители городов и сел собирать чистые грибы и ягоды»;</w:t>
      </w:r>
    </w:p>
    <w:p w14:paraId="31BE45A8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«Загрязнение водных и лесных ресурсов и полей»;</w:t>
      </w:r>
    </w:p>
    <w:p w14:paraId="6B8318B1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«Экологическая угроза естественным источникам водоснабжения»;</w:t>
      </w:r>
    </w:p>
    <w:p w14:paraId="1F573643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пылезагрязнение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>»;</w:t>
      </w:r>
    </w:p>
    <w:p w14:paraId="6FC97AD5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«Строительство ГОКа ведет к экологической катастрофе» (5 чел.);</w:t>
      </w:r>
    </w:p>
    <w:p w14:paraId="1F7A3D0F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«Ухудшение экологии и нарушение запасов водных ресурсов со всеми вытекающими последствиями»;</w:t>
      </w:r>
    </w:p>
    <w:p w14:paraId="2F852FB5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«Кто будет заботиться об экологии?»;</w:t>
      </w:r>
    </w:p>
    <w:p w14:paraId="238402A1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«Надо думать о людях, экологии на этой территории»;</w:t>
      </w:r>
    </w:p>
    <w:p w14:paraId="1A65A618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«Природу нужно беречь! Экология и так загрязнена».</w:t>
      </w:r>
    </w:p>
    <w:p w14:paraId="024F7668" w14:textId="77777777" w:rsidR="00D815CF" w:rsidRDefault="00D815CF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A1A4C2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i/>
          <w:sz w:val="28"/>
          <w:szCs w:val="28"/>
        </w:rPr>
        <w:t>2 группа</w:t>
      </w:r>
      <w:r w:rsidRPr="004378B0">
        <w:rPr>
          <w:rFonts w:ascii="Times New Roman" w:hAnsi="Times New Roman" w:cs="Times New Roman"/>
          <w:sz w:val="28"/>
          <w:szCs w:val="28"/>
        </w:rPr>
        <w:t>. Речь идет о смене места жительства:</w:t>
      </w:r>
    </w:p>
    <w:p w14:paraId="7C3A8F99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«Не хочется уезжать»;</w:t>
      </w:r>
    </w:p>
    <w:p w14:paraId="6DA3DAB6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«Мы хотим здесь жить»;</w:t>
      </w:r>
    </w:p>
    <w:p w14:paraId="420A7B51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«Не хочу уезжать от сюда»;</w:t>
      </w:r>
    </w:p>
    <w:p w14:paraId="2729AE5D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«Мы хотим жить здесь»;</w:t>
      </w:r>
    </w:p>
    <w:p w14:paraId="0512FAC2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«Мы хотим жить здесь»;</w:t>
      </w:r>
    </w:p>
    <w:p w14:paraId="442A9734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«Не хочу уезжать»;</w:t>
      </w:r>
    </w:p>
    <w:p w14:paraId="30F77E9B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lastRenderedPageBreak/>
        <w:t>- «Нравится жить в поселке»;</w:t>
      </w:r>
    </w:p>
    <w:p w14:paraId="21C0DC8C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«Не хочу менять место жительства»;</w:t>
      </w:r>
    </w:p>
    <w:p w14:paraId="7ED9B156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«Хочу остаться жить в своей деревне»;</w:t>
      </w:r>
    </w:p>
    <w:p w14:paraId="00751F37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«Хочу жить в своем поселке»;</w:t>
      </w:r>
    </w:p>
    <w:p w14:paraId="283B34E8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«Не желаю покидать насиженные места»;</w:t>
      </w:r>
    </w:p>
    <w:p w14:paraId="02697D68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«Я здесь живу и хочу жить до конца дней своих».</w:t>
      </w:r>
    </w:p>
    <w:p w14:paraId="3594E9B7" w14:textId="77777777" w:rsidR="00D815CF" w:rsidRDefault="00D815CF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FCA496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i/>
          <w:sz w:val="28"/>
          <w:szCs w:val="28"/>
        </w:rPr>
        <w:t xml:space="preserve">3 группа. </w:t>
      </w:r>
      <w:r w:rsidRPr="004378B0">
        <w:rPr>
          <w:rFonts w:ascii="Times New Roman" w:hAnsi="Times New Roman" w:cs="Times New Roman"/>
          <w:sz w:val="28"/>
          <w:szCs w:val="28"/>
        </w:rPr>
        <w:t>Ответы касаются уровня и образа жизни:</w:t>
      </w:r>
    </w:p>
    <w:p w14:paraId="2E42C741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«Работать на ГОКе будет некому, повлияет на голосование против властей, поддерживающих этот проект»;</w:t>
      </w:r>
    </w:p>
    <w:p w14:paraId="52E2D6A6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«Работа ГОК разрушит инфраструктуру (дороги, электросети и т.д.)»;</w:t>
      </w:r>
    </w:p>
    <w:p w14:paraId="6351922E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- «Мы и так живем здесь, ничего не видим, а нам тут еще хуже хотят сделать!!! Нет ни дорог, ни магазинов» (д.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В.Малюки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>);</w:t>
      </w:r>
    </w:p>
    <w:p w14:paraId="4B61D836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«Будут приведены в негодность дороги тяжелым транспортом»;</w:t>
      </w:r>
    </w:p>
    <w:p w14:paraId="03B05FDF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«Будет влияние на домашний скот»;</w:t>
      </w:r>
    </w:p>
    <w:p w14:paraId="205A8FBB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«Разрушатся постройки от вибрации»;</w:t>
      </w:r>
    </w:p>
    <w:p w14:paraId="4D48C8BB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«Нарушение спокойного образа жизни»;</w:t>
      </w:r>
    </w:p>
    <w:p w14:paraId="7C4998EE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«Я боюсь за свою личную собственность»;</w:t>
      </w:r>
    </w:p>
    <w:p w14:paraId="2E7CCAFD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«Волнует будущее детей» (2 чел.);</w:t>
      </w:r>
    </w:p>
    <w:p w14:paraId="04840E60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«Внукам оставить нечего».</w:t>
      </w:r>
    </w:p>
    <w:p w14:paraId="60F34D83" w14:textId="77777777" w:rsidR="00D815CF" w:rsidRDefault="00D815CF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92830C5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i/>
          <w:sz w:val="28"/>
          <w:szCs w:val="28"/>
        </w:rPr>
        <w:t>4 группа.</w:t>
      </w:r>
      <w:r w:rsidRPr="004378B0">
        <w:rPr>
          <w:rFonts w:ascii="Times New Roman" w:hAnsi="Times New Roman" w:cs="Times New Roman"/>
          <w:sz w:val="28"/>
          <w:szCs w:val="28"/>
        </w:rPr>
        <w:t xml:space="preserve"> Затрагивает вопросы здоровья:</w:t>
      </w:r>
    </w:p>
    <w:p w14:paraId="75E3E2BC" w14:textId="77777777" w:rsidR="004378B0" w:rsidRPr="004378B0" w:rsidRDefault="004378B0" w:rsidP="005C08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«Губим здоровье детей»;</w:t>
      </w:r>
    </w:p>
    <w:p w14:paraId="427E3916" w14:textId="77777777" w:rsidR="004378B0" w:rsidRPr="004378B0" w:rsidRDefault="004378B0" w:rsidP="005C08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- «Рост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онкозаболеваний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>, сердечнососудистых заболеваний»;</w:t>
      </w:r>
    </w:p>
    <w:p w14:paraId="7F60E551" w14:textId="77777777" w:rsidR="004378B0" w:rsidRPr="004378B0" w:rsidRDefault="004378B0" w:rsidP="005C08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- «Рост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онкозаболеваний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>, сердечнососудистых заболеваний, заболеваний кожи, легких»;</w:t>
      </w:r>
    </w:p>
    <w:p w14:paraId="434A5CF2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«Угроза заболевания раком» (2 чел.);</w:t>
      </w:r>
    </w:p>
    <w:p w14:paraId="16DC87F5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«Уменьшение рождаемости»;</w:t>
      </w:r>
    </w:p>
    <w:p w14:paraId="255885E4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«Мы все погибнем»;</w:t>
      </w:r>
    </w:p>
    <w:p w14:paraId="50154508" w14:textId="77777777" w:rsidR="004378B0" w:rsidRPr="004378B0" w:rsidRDefault="004378B0" w:rsidP="005C08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«Правительству России надо думать о здоровой русской нации»;</w:t>
      </w:r>
    </w:p>
    <w:p w14:paraId="5B062F80" w14:textId="77777777" w:rsidR="004378B0" w:rsidRPr="004378B0" w:rsidRDefault="004378B0" w:rsidP="005C08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«Если ГОК построят, здесь нельзя жить и быть здоровым! Наши потомки будут больными, если вообще они будут»;</w:t>
      </w:r>
    </w:p>
    <w:p w14:paraId="17593B69" w14:textId="77777777" w:rsidR="004378B0" w:rsidRPr="004378B0" w:rsidRDefault="004378B0" w:rsidP="005C0802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«ГОК убьет массу людей. Именно поэтому руководство сразу запланировало строительство онкологического центра. Все предельно ясно!!!».</w:t>
      </w:r>
    </w:p>
    <w:p w14:paraId="2499A888" w14:textId="77777777" w:rsidR="00D815CF" w:rsidRDefault="00D815CF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48F2ED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i/>
          <w:sz w:val="28"/>
          <w:szCs w:val="28"/>
        </w:rPr>
        <w:t>5 группа</w:t>
      </w:r>
      <w:r w:rsidRPr="004378B0">
        <w:rPr>
          <w:rFonts w:ascii="Times New Roman" w:hAnsi="Times New Roman" w:cs="Times New Roman"/>
          <w:sz w:val="28"/>
          <w:szCs w:val="28"/>
        </w:rPr>
        <w:t xml:space="preserve"> выразила свои эмоции и просит о помощи:</w:t>
      </w:r>
    </w:p>
    <w:p w14:paraId="6A9C4862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«Нам это ни к чему»;</w:t>
      </w:r>
    </w:p>
    <w:p w14:paraId="0891D316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«Нам это не надо»;</w:t>
      </w:r>
    </w:p>
    <w:p w14:paraId="5D5BB3A7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«Это произойдет и все и более того…»;</w:t>
      </w:r>
    </w:p>
    <w:p w14:paraId="22080482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«Против»;</w:t>
      </w:r>
    </w:p>
    <w:p w14:paraId="28A1A5DA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«Не одобряю»;</w:t>
      </w:r>
    </w:p>
    <w:p w14:paraId="5C645FA1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- «Конкретно и целиком </w:t>
      </w:r>
      <w:proofErr w:type="gramStart"/>
      <w:r w:rsidRPr="004378B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4378B0">
        <w:rPr>
          <w:rFonts w:ascii="Times New Roman" w:hAnsi="Times New Roman" w:cs="Times New Roman"/>
          <w:sz w:val="28"/>
          <w:szCs w:val="28"/>
        </w:rPr>
        <w:t>»;</w:t>
      </w:r>
    </w:p>
    <w:p w14:paraId="11B58F9D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«Кто защитит нас?»;</w:t>
      </w:r>
    </w:p>
    <w:p w14:paraId="7D5331A1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«Думать о проживающих людях на этой территории».</w:t>
      </w:r>
    </w:p>
    <w:p w14:paraId="7BA3E525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В конце анкеты, один из респондентов п. Полетаево, мужчина, 47 лет написал такое стихотворение:</w:t>
      </w:r>
    </w:p>
    <w:p w14:paraId="599ABFCA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lastRenderedPageBreak/>
        <w:t>Матушка Россия!</w:t>
      </w:r>
    </w:p>
    <w:p w14:paraId="20BC9242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Ты мой край родной!</w:t>
      </w:r>
    </w:p>
    <w:p w14:paraId="7D43BAB3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Я в тебе родился,</w:t>
      </w:r>
    </w:p>
    <w:p w14:paraId="2A5E653B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Значит сын я твой.</w:t>
      </w:r>
    </w:p>
    <w:p w14:paraId="025E5A2F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B67711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Я тебе желаю</w:t>
      </w:r>
    </w:p>
    <w:p w14:paraId="0B02B7A6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Жить и процветать,</w:t>
      </w:r>
    </w:p>
    <w:p w14:paraId="024C1813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А заблудшим детям –</w:t>
      </w:r>
    </w:p>
    <w:p w14:paraId="3C44504B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Трезвый разум дать!</w:t>
      </w:r>
    </w:p>
    <w:p w14:paraId="23C91A5A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04B5A6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Разум их отравлен,</w:t>
      </w:r>
    </w:p>
    <w:p w14:paraId="50B9A208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Смотрят что </w:t>
      </w:r>
      <w:proofErr w:type="gramStart"/>
      <w:r w:rsidRPr="004378B0">
        <w:rPr>
          <w:rFonts w:ascii="Times New Roman" w:hAnsi="Times New Roman" w:cs="Times New Roman"/>
          <w:sz w:val="28"/>
          <w:szCs w:val="28"/>
        </w:rPr>
        <w:t>урвать</w:t>
      </w:r>
      <w:proofErr w:type="gramEnd"/>
      <w:r w:rsidRPr="004378B0">
        <w:rPr>
          <w:rFonts w:ascii="Times New Roman" w:hAnsi="Times New Roman" w:cs="Times New Roman"/>
          <w:sz w:val="28"/>
          <w:szCs w:val="28"/>
        </w:rPr>
        <w:t>,</w:t>
      </w:r>
    </w:p>
    <w:p w14:paraId="7C89E924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Что б набить карманы,</w:t>
      </w:r>
    </w:p>
    <w:p w14:paraId="51C1FAEB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Личный рай создать</w:t>
      </w:r>
      <w:proofErr w:type="gramStart"/>
      <w:r w:rsidRPr="004378B0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14:paraId="19C3F87E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Что б они очнулись</w:t>
      </w:r>
    </w:p>
    <w:p w14:paraId="0E20BB90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И смогли понять –</w:t>
      </w:r>
    </w:p>
    <w:p w14:paraId="18C84939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Край свой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раздербанив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ADD53D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Рая не создать!</w:t>
      </w:r>
    </w:p>
    <w:p w14:paraId="65DA7494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И в заключении, анализ, полученной информации свидетельствует о том, что:</w:t>
      </w:r>
    </w:p>
    <w:p w14:paraId="08B72F6E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1. Основная </w:t>
      </w:r>
      <w:proofErr w:type="gramStart"/>
      <w:r w:rsidRPr="004378B0">
        <w:rPr>
          <w:rFonts w:ascii="Times New Roman" w:hAnsi="Times New Roman" w:cs="Times New Roman"/>
          <w:sz w:val="28"/>
          <w:szCs w:val="28"/>
        </w:rPr>
        <w:t xml:space="preserve">часть жителей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 высказалась против</w:t>
      </w:r>
      <w:proofErr w:type="gramEnd"/>
      <w:r w:rsidRPr="004378B0">
        <w:rPr>
          <w:rFonts w:ascii="Times New Roman" w:hAnsi="Times New Roman" w:cs="Times New Roman"/>
          <w:sz w:val="28"/>
          <w:szCs w:val="28"/>
        </w:rPr>
        <w:t xml:space="preserve"> того, что на территории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 должна производиться добыча меди. </w:t>
      </w:r>
    </w:p>
    <w:p w14:paraId="76A34462" w14:textId="77777777" w:rsidR="004378B0" w:rsidRPr="004378B0" w:rsidRDefault="004378B0" w:rsidP="005C0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2. Основная </w:t>
      </w:r>
      <w:proofErr w:type="gramStart"/>
      <w:r w:rsidRPr="004378B0">
        <w:rPr>
          <w:rFonts w:ascii="Times New Roman" w:hAnsi="Times New Roman" w:cs="Times New Roman"/>
          <w:sz w:val="28"/>
          <w:szCs w:val="28"/>
        </w:rPr>
        <w:t xml:space="preserve">часть жителей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 высказалась против</w:t>
      </w:r>
      <w:proofErr w:type="gramEnd"/>
      <w:r w:rsidRPr="004378B0">
        <w:rPr>
          <w:rFonts w:ascii="Times New Roman" w:hAnsi="Times New Roman" w:cs="Times New Roman"/>
          <w:sz w:val="28"/>
          <w:szCs w:val="28"/>
        </w:rPr>
        <w:t xml:space="preserve"> того, чтобы указанный проект АО «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 реализовывался на их территории. Свое несогласие они обосновывают тем, что:</w:t>
      </w:r>
    </w:p>
    <w:p w14:paraId="708350FF" w14:textId="77777777" w:rsidR="004378B0" w:rsidRPr="004378B0" w:rsidRDefault="004378B0" w:rsidP="005C080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- реализация проекта представляет угрозу для здоровья жителей; </w:t>
      </w:r>
    </w:p>
    <w:p w14:paraId="78C727F7" w14:textId="77777777" w:rsidR="004378B0" w:rsidRPr="004378B0" w:rsidRDefault="004378B0" w:rsidP="005C080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реализация проекта приведет к ухудшению экологии;</w:t>
      </w:r>
    </w:p>
    <w:p w14:paraId="0B552D23" w14:textId="77777777" w:rsidR="004378B0" w:rsidRPr="004378B0" w:rsidRDefault="004378B0" w:rsidP="005C080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реализация проекта приведет к оттоку населения;</w:t>
      </w:r>
    </w:p>
    <w:p w14:paraId="5DB15BAC" w14:textId="77777777" w:rsidR="004378B0" w:rsidRPr="004378B0" w:rsidRDefault="004378B0" w:rsidP="005C08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>- реализация проекта приведет к потере рыночной стоимости недвижимого имущества жителей.</w:t>
      </w:r>
    </w:p>
    <w:p w14:paraId="70D23A37" w14:textId="1A2B7C50" w:rsidR="00D42776" w:rsidRDefault="004378B0" w:rsidP="00D815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8B0">
        <w:rPr>
          <w:rFonts w:ascii="Times New Roman" w:hAnsi="Times New Roman" w:cs="Times New Roman"/>
          <w:sz w:val="28"/>
          <w:szCs w:val="28"/>
        </w:rPr>
        <w:t xml:space="preserve">3. Жители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 придерживаются взгляда, что до выдачи лицензии на право разработки полезных ископаемых на их территории необходимо учитывать мнение жителей </w:t>
      </w:r>
      <w:proofErr w:type="spellStart"/>
      <w:r w:rsidRPr="004378B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4378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6840D4AA" w14:textId="77777777" w:rsidR="00D73EB1" w:rsidRDefault="00D73EB1" w:rsidP="00D815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3DA463" w14:textId="0F59A64E" w:rsidR="00D73EB1" w:rsidRDefault="00D73EB1" w:rsidP="00D815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7A4D">
        <w:rPr>
          <w:rFonts w:ascii="Times New Roman" w:hAnsi="Times New Roman" w:cs="Times New Roman"/>
          <w:sz w:val="28"/>
          <w:szCs w:val="28"/>
        </w:rPr>
        <w:t>:</w:t>
      </w:r>
      <w:r w:rsidR="00CB7A4D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spellStart"/>
      <w:r w:rsidR="00CB7A4D"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 w:rsidR="00CB7A4D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3F2BD365" w14:textId="77777777" w:rsidR="00CB7A4D" w:rsidRPr="00CB7A4D" w:rsidRDefault="00CB7A4D" w:rsidP="00D815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965772" w14:textId="39CD52D9" w:rsidR="00D73EB1" w:rsidRDefault="00D73EB1" w:rsidP="00D73EB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CB7A4D">
        <w:rPr>
          <w:rFonts w:ascii="Times New Roman" w:hAnsi="Times New Roman" w:cs="Times New Roman"/>
          <w:sz w:val="28"/>
          <w:szCs w:val="28"/>
        </w:rPr>
        <w:t>:</w:t>
      </w:r>
      <w:r w:rsidR="00CB7A4D">
        <w:rPr>
          <w:rFonts w:ascii="Times New Roman" w:hAnsi="Times New Roman" w:cs="Times New Roman"/>
          <w:sz w:val="28"/>
          <w:szCs w:val="28"/>
        </w:rPr>
        <w:t xml:space="preserve">  ___________   Веселовская В.Б.</w:t>
      </w:r>
    </w:p>
    <w:p w14:paraId="6EDFA172" w14:textId="77777777" w:rsidR="00CB7A4D" w:rsidRDefault="00CB7A4D" w:rsidP="00D73EB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9228ED1" w14:textId="58728CE7" w:rsidR="00CB7A4D" w:rsidRDefault="00CB7A4D" w:rsidP="00D73EB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   Сосновских В.Г.</w:t>
      </w:r>
    </w:p>
    <w:p w14:paraId="14417EB0" w14:textId="77777777" w:rsidR="00CB7A4D" w:rsidRDefault="00CB7A4D" w:rsidP="00D73EB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24B524F" w14:textId="7F4400CC" w:rsidR="00CB7A4D" w:rsidRPr="00CB7A4D" w:rsidRDefault="00CB7A4D" w:rsidP="00D73EB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  Шумаков  В.В.</w:t>
      </w:r>
    </w:p>
    <w:sectPr w:rsidR="00CB7A4D" w:rsidRPr="00CB7A4D" w:rsidSect="00075E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D798A" w14:textId="77777777" w:rsidR="0055298F" w:rsidRDefault="0055298F" w:rsidP="00EA6C63">
      <w:pPr>
        <w:spacing w:after="0" w:line="240" w:lineRule="auto"/>
      </w:pPr>
      <w:r>
        <w:separator/>
      </w:r>
    </w:p>
  </w:endnote>
  <w:endnote w:type="continuationSeparator" w:id="0">
    <w:p w14:paraId="59290F46" w14:textId="77777777" w:rsidR="0055298F" w:rsidRDefault="0055298F" w:rsidP="00EA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B23AA" w14:textId="77777777" w:rsidR="00584956" w:rsidRDefault="005849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D945A" w14:textId="77777777" w:rsidR="0055298F" w:rsidRDefault="0055298F" w:rsidP="00EA6C63">
      <w:pPr>
        <w:spacing w:after="0" w:line="240" w:lineRule="auto"/>
      </w:pPr>
      <w:r>
        <w:separator/>
      </w:r>
    </w:p>
  </w:footnote>
  <w:footnote w:type="continuationSeparator" w:id="0">
    <w:p w14:paraId="1C479DFF" w14:textId="77777777" w:rsidR="0055298F" w:rsidRDefault="0055298F" w:rsidP="00EA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3024C" w14:textId="77777777" w:rsidR="00584956" w:rsidRDefault="00584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156"/>
    <w:multiLevelType w:val="hybridMultilevel"/>
    <w:tmpl w:val="49D0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568E"/>
    <w:multiLevelType w:val="hybridMultilevel"/>
    <w:tmpl w:val="A6E63C88"/>
    <w:lvl w:ilvl="0" w:tplc="99D024C8">
      <w:start w:val="1"/>
      <w:numFmt w:val="decimal"/>
      <w:lvlText w:val="%1."/>
      <w:lvlJc w:val="left"/>
      <w:pPr>
        <w:ind w:left="2193" w:hanging="14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44"/>
    <w:rsid w:val="00075E5F"/>
    <w:rsid w:val="000825EE"/>
    <w:rsid w:val="000833B7"/>
    <w:rsid w:val="000F366F"/>
    <w:rsid w:val="00145034"/>
    <w:rsid w:val="00187FF0"/>
    <w:rsid w:val="00192785"/>
    <w:rsid w:val="001A7B15"/>
    <w:rsid w:val="001B4EE5"/>
    <w:rsid w:val="00214853"/>
    <w:rsid w:val="002261EF"/>
    <w:rsid w:val="002309CF"/>
    <w:rsid w:val="00245199"/>
    <w:rsid w:val="00256E2E"/>
    <w:rsid w:val="00280978"/>
    <w:rsid w:val="0030243F"/>
    <w:rsid w:val="0034360B"/>
    <w:rsid w:val="00362F6D"/>
    <w:rsid w:val="00372865"/>
    <w:rsid w:val="003A7F44"/>
    <w:rsid w:val="003B4AE8"/>
    <w:rsid w:val="003C08EA"/>
    <w:rsid w:val="003C7164"/>
    <w:rsid w:val="00425C82"/>
    <w:rsid w:val="004378B0"/>
    <w:rsid w:val="00485F66"/>
    <w:rsid w:val="004C5FDA"/>
    <w:rsid w:val="004F3B93"/>
    <w:rsid w:val="005259E9"/>
    <w:rsid w:val="0055298F"/>
    <w:rsid w:val="00577868"/>
    <w:rsid w:val="00584956"/>
    <w:rsid w:val="00595066"/>
    <w:rsid w:val="005A1474"/>
    <w:rsid w:val="005A60A0"/>
    <w:rsid w:val="005C0802"/>
    <w:rsid w:val="0061651D"/>
    <w:rsid w:val="0062144A"/>
    <w:rsid w:val="0062575E"/>
    <w:rsid w:val="0067623E"/>
    <w:rsid w:val="00716C35"/>
    <w:rsid w:val="0072543C"/>
    <w:rsid w:val="00752BCD"/>
    <w:rsid w:val="00764D6E"/>
    <w:rsid w:val="00765D96"/>
    <w:rsid w:val="00770F20"/>
    <w:rsid w:val="00782B0E"/>
    <w:rsid w:val="007C686F"/>
    <w:rsid w:val="008453BC"/>
    <w:rsid w:val="00871466"/>
    <w:rsid w:val="00874F2F"/>
    <w:rsid w:val="00876767"/>
    <w:rsid w:val="008907B7"/>
    <w:rsid w:val="008B05DB"/>
    <w:rsid w:val="008E1191"/>
    <w:rsid w:val="0094056F"/>
    <w:rsid w:val="009B1BD1"/>
    <w:rsid w:val="00A115A8"/>
    <w:rsid w:val="00A43A4C"/>
    <w:rsid w:val="00A4645A"/>
    <w:rsid w:val="00A84709"/>
    <w:rsid w:val="00A935F2"/>
    <w:rsid w:val="00AA301A"/>
    <w:rsid w:val="00AB34B8"/>
    <w:rsid w:val="00B05000"/>
    <w:rsid w:val="00B15B44"/>
    <w:rsid w:val="00B81AB2"/>
    <w:rsid w:val="00BB5BA7"/>
    <w:rsid w:val="00BC5550"/>
    <w:rsid w:val="00BD7D7D"/>
    <w:rsid w:val="00C25C13"/>
    <w:rsid w:val="00C526D5"/>
    <w:rsid w:val="00C85F98"/>
    <w:rsid w:val="00CA4256"/>
    <w:rsid w:val="00CB7A4D"/>
    <w:rsid w:val="00CE3262"/>
    <w:rsid w:val="00D01131"/>
    <w:rsid w:val="00D1184A"/>
    <w:rsid w:val="00D164E2"/>
    <w:rsid w:val="00D42776"/>
    <w:rsid w:val="00D562CF"/>
    <w:rsid w:val="00D721D9"/>
    <w:rsid w:val="00D73EB1"/>
    <w:rsid w:val="00D815CF"/>
    <w:rsid w:val="00D96DF7"/>
    <w:rsid w:val="00DB4600"/>
    <w:rsid w:val="00DD04BE"/>
    <w:rsid w:val="00DD25EE"/>
    <w:rsid w:val="00E020E6"/>
    <w:rsid w:val="00E41E90"/>
    <w:rsid w:val="00EA13DD"/>
    <w:rsid w:val="00EA6C63"/>
    <w:rsid w:val="00F140AF"/>
    <w:rsid w:val="00F225DD"/>
    <w:rsid w:val="00F24028"/>
    <w:rsid w:val="00F9262D"/>
    <w:rsid w:val="00F97544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2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3A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A7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F44"/>
  </w:style>
  <w:style w:type="paragraph" w:styleId="a5">
    <w:name w:val="List Paragraph"/>
    <w:basedOn w:val="a"/>
    <w:uiPriority w:val="34"/>
    <w:qFormat/>
    <w:rsid w:val="003A7F44"/>
    <w:pPr>
      <w:ind w:left="720"/>
      <w:contextualSpacing/>
    </w:pPr>
  </w:style>
  <w:style w:type="paragraph" w:customStyle="1" w:styleId="ConsPlusTitle">
    <w:name w:val="ConsPlusTitle"/>
    <w:uiPriority w:val="99"/>
    <w:rsid w:val="0007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75E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E5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B4600"/>
    <w:rPr>
      <w:color w:val="0000FF" w:themeColor="hyperlink"/>
      <w:u w:val="single"/>
    </w:rPr>
  </w:style>
  <w:style w:type="paragraph" w:styleId="a9">
    <w:name w:val="footer"/>
    <w:basedOn w:val="a"/>
    <w:link w:val="aa"/>
    <w:unhideWhenUsed/>
    <w:rsid w:val="00EA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A6C63"/>
  </w:style>
  <w:style w:type="paragraph" w:styleId="ab">
    <w:name w:val="No Spacing"/>
    <w:uiPriority w:val="1"/>
    <w:qFormat/>
    <w:rsid w:val="00EA6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3A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A7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F44"/>
  </w:style>
  <w:style w:type="paragraph" w:styleId="a5">
    <w:name w:val="List Paragraph"/>
    <w:basedOn w:val="a"/>
    <w:uiPriority w:val="34"/>
    <w:qFormat/>
    <w:rsid w:val="003A7F44"/>
    <w:pPr>
      <w:ind w:left="720"/>
      <w:contextualSpacing/>
    </w:pPr>
  </w:style>
  <w:style w:type="paragraph" w:customStyle="1" w:styleId="ConsPlusTitle">
    <w:name w:val="ConsPlusTitle"/>
    <w:uiPriority w:val="99"/>
    <w:rsid w:val="0007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75E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E5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B4600"/>
    <w:rPr>
      <w:color w:val="0000FF" w:themeColor="hyperlink"/>
      <w:u w:val="single"/>
    </w:rPr>
  </w:style>
  <w:style w:type="paragraph" w:styleId="a9">
    <w:name w:val="footer"/>
    <w:basedOn w:val="a"/>
    <w:link w:val="aa"/>
    <w:unhideWhenUsed/>
    <w:rsid w:val="00EA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A6C63"/>
  </w:style>
  <w:style w:type="paragraph" w:styleId="ab">
    <w:name w:val="No Spacing"/>
    <w:uiPriority w:val="1"/>
    <w:qFormat/>
    <w:rsid w:val="00EA6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23960880195599E-2"/>
          <c:y val="8.723404255319149E-2"/>
          <c:w val="0.66259168704156479"/>
          <c:h val="0.7617021276595744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8000"/>
              </a:solidFill>
              <a:prstDash val="solid"/>
            </a:ln>
          </c:spPr>
          <c:invertIfNegative val="0"/>
          <c:dLbls>
            <c:spPr>
              <a:noFill/>
              <a:ln w="12700">
                <a:solidFill>
                  <a:srgbClr val="FFFFFF"/>
                </a:solidFill>
                <a:prstDash val="solid"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0.4</c:v>
                </c:pt>
                <c:pt idx="1">
                  <c:v>0.6</c:v>
                </c:pt>
                <c:pt idx="2">
                  <c:v>95.8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00"/>
            </a:solidFill>
            <a:ln w="12700">
              <a:solidFill>
                <a:srgbClr val="993300"/>
              </a:solidFill>
              <a:prstDash val="solid"/>
            </a:ln>
          </c:spPr>
          <c:invertIfNegative val="0"/>
          <c:dLbls>
            <c:spPr>
              <a:noFill/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 algn="l"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99.3</c:v>
                </c:pt>
                <c:pt idx="1">
                  <c:v>99.1</c:v>
                </c:pt>
                <c:pt idx="2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FFFFFF"/>
                </a:solidFill>
                <a:prstDash val="solid"/>
              </a:ln>
            </c:spPr>
            <c:txPr>
              <a:bodyPr/>
              <a:lstStyle/>
              <a:p>
                <a:pPr algn="l">
                  <a:defRPr sz="1400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0.3</c:v>
                </c:pt>
                <c:pt idx="1">
                  <c:v>0.3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4867712"/>
        <c:axId val="124869248"/>
        <c:axId val="0"/>
      </c:bar3DChart>
      <c:catAx>
        <c:axId val="12486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869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8692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867712"/>
        <c:crosses val="autoZero"/>
        <c:crossBetween val="between"/>
        <c:majorUnit val="0.1"/>
        <c:minorUnit val="0.1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6.3569682151589244E-2"/>
          <c:y val="0.93404255319148932"/>
          <c:w val="0.6124694376528117"/>
          <c:h val="5.5319148936170209E-2"/>
        </c:manualLayout>
      </c:layout>
      <c:overlay val="0"/>
      <c:spPr>
        <a:noFill/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2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561797752808987E-2"/>
          <c:y val="5.9171597633136093E-3"/>
          <c:w val="0.7247191011235955"/>
          <c:h val="0.7790927021696252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Угроза для здоровья жителей</c:v>
                </c:pt>
                <c:pt idx="1">
                  <c:v>Ухудшение экологии</c:v>
                </c:pt>
                <c:pt idx="2">
                  <c:v>Отток населения</c:v>
                </c:pt>
                <c:pt idx="3">
                  <c:v>Потеря рыночной стоимости недвижимого имущества жителей</c:v>
                </c:pt>
                <c:pt idx="4">
                  <c:v>Другой вариант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00"/>
            </a:solidFill>
            <a:ln w="12700">
              <a:solidFill>
                <a:srgbClr val="993300"/>
              </a:solidFill>
              <a:prstDash val="solid"/>
            </a:ln>
          </c:spPr>
          <c:invertIfNegative val="0"/>
          <c:dLbls>
            <c:spPr>
              <a:noFill/>
              <a:ln w="12700">
                <a:solidFill>
                  <a:srgbClr val="FFFFFF"/>
                </a:solidFill>
                <a:prstDash val="solid"/>
              </a:ln>
            </c:spPr>
            <c:txPr>
              <a:bodyPr/>
              <a:lstStyle/>
              <a:p>
                <a:pPr>
                  <a:defRPr sz="1400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Угроза для здоровья жителей</c:v>
                </c:pt>
                <c:pt idx="1">
                  <c:v>Ухудшение экологии</c:v>
                </c:pt>
                <c:pt idx="2">
                  <c:v>Отток населения</c:v>
                </c:pt>
                <c:pt idx="3">
                  <c:v>Потеря рыночной стоимости недвижимого имущества жителей</c:v>
                </c:pt>
                <c:pt idx="4">
                  <c:v>Другой вариант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96</c:v>
                </c:pt>
                <c:pt idx="1">
                  <c:v>93</c:v>
                </c:pt>
                <c:pt idx="2">
                  <c:v>81</c:v>
                </c:pt>
                <c:pt idx="3">
                  <c:v>80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Угроза для здоровья жителей</c:v>
                </c:pt>
                <c:pt idx="1">
                  <c:v>Ухудшение экологии</c:v>
                </c:pt>
                <c:pt idx="2">
                  <c:v>Отток населения</c:v>
                </c:pt>
                <c:pt idx="3">
                  <c:v>Потеря рыночной стоимости недвижимого имущества жителей</c:v>
                </c:pt>
                <c:pt idx="4">
                  <c:v>Другой вариант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4654720"/>
        <c:axId val="124656256"/>
        <c:axId val="0"/>
      </c:bar3DChart>
      <c:catAx>
        <c:axId val="12465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656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6562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654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22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97E2-7339-42AE-8C0E-25156344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User</cp:lastModifiedBy>
  <cp:revision>7</cp:revision>
  <cp:lastPrinted>2016-02-11T05:41:00Z</cp:lastPrinted>
  <dcterms:created xsi:type="dcterms:W3CDTF">2016-02-10T18:29:00Z</dcterms:created>
  <dcterms:modified xsi:type="dcterms:W3CDTF">2016-02-15T09:23:00Z</dcterms:modified>
</cp:coreProperties>
</file>